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3C7" w:rsidRPr="00D267BA" w:rsidRDefault="009273C7" w:rsidP="00C90341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D267BA">
        <w:rPr>
          <w:rFonts w:ascii="微软雅黑" w:eastAsia="微软雅黑" w:hAnsi="微软雅黑" w:hint="eastAsia"/>
          <w:b/>
          <w:sz w:val="32"/>
          <w:szCs w:val="32"/>
        </w:rPr>
        <w:t>超净工作台标准操作流程（SOP)</w:t>
      </w:r>
    </w:p>
    <w:p w:rsidR="00C90341" w:rsidRPr="009273C7" w:rsidRDefault="00C90341" w:rsidP="00C90341">
      <w:pPr>
        <w:jc w:val="center"/>
        <w:rPr>
          <w:rFonts w:ascii="微软雅黑" w:eastAsia="微软雅黑" w:hAnsi="微软雅黑"/>
          <w:sz w:val="24"/>
        </w:rPr>
      </w:pP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1、对新安装的或长期未使用的超净工作台，使用前先用超静真空吸尘器或用不产生纤维的工具进行清洁，再采用药物灭菌法或紫外线灭菌法进行灭菌处理；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2、操作区内不允许存放不必要的物品，保证操作区的洁净气流流动不受干扰；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3、使用超净工作台前，应先用70％酒精拭擦清洁台面，再拉下玻璃门，开启紫外灯照射30min杀菌，然后关闭紫外灯，拉起玻璃门约10cm，启动风机吹10min；</w:t>
      </w:r>
    </w:p>
    <w:p w:rsid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4、使用超净工作台时，须确保风机处于开启状态，紫外灯处于关闭状态，日光灯则可以按需开启；</w:t>
      </w:r>
    </w:p>
    <w:p w:rsidR="00C90341" w:rsidRPr="009273C7" w:rsidRDefault="00C90341" w:rsidP="009273C7">
      <w:pPr>
        <w:rPr>
          <w:rFonts w:ascii="微软雅黑" w:eastAsia="微软雅黑" w:hAnsi="微软雅黑"/>
          <w:sz w:val="24"/>
        </w:rPr>
      </w:pPr>
      <w:r w:rsidRPr="00C90341">
        <w:rPr>
          <w:rFonts w:ascii="微软雅黑" w:eastAsia="微软雅黑" w:hAnsi="微软雅黑" w:hint="eastAsia"/>
          <w:sz w:val="24"/>
        </w:rPr>
        <w:t>5</w:t>
      </w:r>
      <w:r>
        <w:rPr>
          <w:rFonts w:ascii="微软雅黑" w:eastAsia="微软雅黑" w:hAnsi="微软雅黑" w:hint="eastAsia"/>
          <w:sz w:val="24"/>
        </w:rPr>
        <w:t>、</w:t>
      </w:r>
      <w:r w:rsidR="00316B2D" w:rsidRPr="009273C7">
        <w:rPr>
          <w:rFonts w:ascii="微软雅黑" w:eastAsia="微软雅黑" w:hAnsi="微软雅黑" w:hint="eastAsia"/>
          <w:sz w:val="24"/>
        </w:rPr>
        <w:t>操作</w:t>
      </w:r>
      <w:r>
        <w:rPr>
          <w:rFonts w:ascii="微软雅黑" w:eastAsia="微软雅黑" w:hAnsi="微软雅黑" w:hint="eastAsia"/>
          <w:sz w:val="24"/>
        </w:rPr>
        <w:t>过程中严格进行无菌操作</w:t>
      </w:r>
      <w:r w:rsidRPr="00C90341">
        <w:rPr>
          <w:rFonts w:ascii="微软雅黑" w:eastAsia="微软雅黑" w:hAnsi="微软雅黑" w:hint="eastAsia"/>
          <w:sz w:val="24"/>
        </w:rPr>
        <w:t>；</w:t>
      </w:r>
    </w:p>
    <w:p w:rsidR="009273C7" w:rsidRPr="009273C7" w:rsidRDefault="00C90341" w:rsidP="009273C7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6</w:t>
      </w:r>
      <w:r w:rsidR="009273C7" w:rsidRPr="009273C7">
        <w:rPr>
          <w:rFonts w:ascii="微软雅黑" w:eastAsia="微软雅黑" w:hAnsi="微软雅黑" w:hint="eastAsia"/>
          <w:sz w:val="24"/>
        </w:rPr>
        <w:t>、操作结束后，清理工作台面，收集各废弃物，用清洁剂及消毒剂擦拭消毒；</w:t>
      </w:r>
    </w:p>
    <w:p w:rsidR="009273C7" w:rsidRPr="009273C7" w:rsidRDefault="00C90341" w:rsidP="009273C7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7</w:t>
      </w:r>
      <w:r w:rsidR="009273C7" w:rsidRPr="009273C7">
        <w:rPr>
          <w:rFonts w:ascii="微软雅黑" w:eastAsia="微软雅黑" w:hAnsi="微软雅黑" w:hint="eastAsia"/>
          <w:sz w:val="24"/>
        </w:rPr>
        <w:t>、最后关闭风机及日光灯，再拉下玻璃门，开启紫外灯，照射30min后，关闭紫外灯，再切断电源；</w:t>
      </w:r>
    </w:p>
    <w:p w:rsidR="00EB58EB" w:rsidRPr="009273C7" w:rsidRDefault="00C90341" w:rsidP="009273C7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8</w:t>
      </w:r>
      <w:r w:rsidR="009273C7" w:rsidRPr="009273C7">
        <w:rPr>
          <w:rFonts w:ascii="微软雅黑" w:eastAsia="微软雅黑" w:hAnsi="微软雅黑" w:hint="eastAsia"/>
          <w:sz w:val="24"/>
        </w:rPr>
        <w:t>、如工作中发现问题，立即上报检修。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</w:p>
    <w:p w:rsidR="009273C7" w:rsidRDefault="009273C7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Default="00C90341" w:rsidP="009273C7">
      <w:pPr>
        <w:rPr>
          <w:rFonts w:ascii="微软雅黑" w:eastAsia="微软雅黑" w:hAnsi="微软雅黑"/>
          <w:sz w:val="24"/>
        </w:rPr>
      </w:pPr>
    </w:p>
    <w:p w:rsidR="00C90341" w:rsidRPr="009273C7" w:rsidRDefault="00C90341" w:rsidP="009273C7">
      <w:pPr>
        <w:rPr>
          <w:rFonts w:ascii="微软雅黑" w:eastAsia="微软雅黑" w:hAnsi="微软雅黑"/>
          <w:sz w:val="24"/>
        </w:rPr>
      </w:pPr>
    </w:p>
    <w:p w:rsidR="009273C7" w:rsidRPr="00D267BA" w:rsidRDefault="009273C7" w:rsidP="00C90341">
      <w:pPr>
        <w:jc w:val="center"/>
        <w:rPr>
          <w:rFonts w:ascii="微软雅黑" w:eastAsia="微软雅黑" w:hAnsi="微软雅黑"/>
          <w:b/>
          <w:sz w:val="32"/>
          <w:szCs w:val="32"/>
        </w:rPr>
      </w:pPr>
      <w:bookmarkStart w:id="0" w:name="_GoBack"/>
      <w:r w:rsidRPr="00D267BA">
        <w:rPr>
          <w:rFonts w:ascii="微软雅黑" w:eastAsia="微软雅黑" w:hAnsi="微软雅黑" w:hint="eastAsia"/>
          <w:b/>
          <w:sz w:val="32"/>
          <w:szCs w:val="32"/>
        </w:rPr>
        <w:t>无菌室标准操作规程（SOP)</w:t>
      </w:r>
    </w:p>
    <w:bookmarkEnd w:id="0"/>
    <w:p w:rsidR="00C90341" w:rsidRPr="009273C7" w:rsidRDefault="00C90341" w:rsidP="00C90341">
      <w:pPr>
        <w:jc w:val="center"/>
        <w:rPr>
          <w:rFonts w:ascii="微软雅黑" w:eastAsia="微软雅黑" w:hAnsi="微软雅黑"/>
          <w:sz w:val="24"/>
        </w:rPr>
      </w:pP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1、实验前，用70％酒精拭擦清洁台面及四周，放好需用的实验器材及各种溶液；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2、在无菌室外开启无菌室的紫外灯，30min后关闭紫外灯，打开日光灯，启动空气循环系统20min；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3、进入无菌室前，应用肥皂洗手，然后用75％酒精球棉将手擦干净；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4、穿戴好消毒的隔离衣、帽及拖鞋、口罩后，进入无菌室；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5、试验过程中严格进行无菌操作，并做好实验记录；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6、实验完毕，清洁操作台面，清理无菌室；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7、整理用过的器材，被污染的器材应经过高压灭菌或者煮沸消毒；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8、试验操作人员在实验后，用肥皂清洗双手或将双手侵泡在70%的酒精溶液中2分钟，用清水冲洗，再用肥皂清洗双手；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9、换下的隔离衣、帽、拖鞋；</w:t>
      </w:r>
    </w:p>
    <w:p w:rsidR="009273C7" w:rsidRPr="009273C7" w:rsidRDefault="009273C7" w:rsidP="009273C7">
      <w:pPr>
        <w:rPr>
          <w:rFonts w:ascii="微软雅黑" w:eastAsia="微软雅黑" w:hAnsi="微软雅黑"/>
          <w:sz w:val="24"/>
        </w:rPr>
      </w:pPr>
      <w:r w:rsidRPr="009273C7">
        <w:rPr>
          <w:rFonts w:ascii="微软雅黑" w:eastAsia="微软雅黑" w:hAnsi="微软雅黑" w:hint="eastAsia"/>
          <w:sz w:val="24"/>
        </w:rPr>
        <w:t>10、用毕，关闭日光灯，开启紫外灯辐照灭菌30-60分钟。</w:t>
      </w:r>
    </w:p>
    <w:sectPr w:rsidR="009273C7" w:rsidRPr="009273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CD3AAA"/>
    <w:multiLevelType w:val="multilevel"/>
    <w:tmpl w:val="9CCD3AA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C7"/>
    <w:rsid w:val="000C6990"/>
    <w:rsid w:val="00233EDF"/>
    <w:rsid w:val="00316B2D"/>
    <w:rsid w:val="00431A42"/>
    <w:rsid w:val="009273C7"/>
    <w:rsid w:val="00C90341"/>
    <w:rsid w:val="00D267BA"/>
    <w:rsid w:val="00EB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38A4B-BCA2-4CC3-9E58-D33DB88D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lunwen-style-1"/>
    <w:basedOn w:val="a"/>
    <w:next w:val="a"/>
    <w:link w:val="1Char"/>
    <w:qFormat/>
    <w:rsid w:val="00431A42"/>
    <w:pPr>
      <w:keepNext/>
      <w:keepLines/>
      <w:spacing w:line="440" w:lineRule="exact"/>
      <w:outlineLvl w:val="0"/>
    </w:pPr>
    <w:rPr>
      <w:rFonts w:ascii="Calibri" w:eastAsia="黑体" w:hAnsi="Calibri" w:cs="Times New Roman"/>
      <w:bCs/>
      <w:kern w:val="44"/>
      <w:sz w:val="32"/>
      <w:szCs w:val="44"/>
    </w:rPr>
  </w:style>
  <w:style w:type="paragraph" w:styleId="2">
    <w:name w:val="heading 2"/>
    <w:aliases w:val="lunwen-style-2"/>
    <w:basedOn w:val="a"/>
    <w:next w:val="a"/>
    <w:link w:val="2Char"/>
    <w:qFormat/>
    <w:rsid w:val="000C6990"/>
    <w:pPr>
      <w:keepNext/>
      <w:keepLines/>
      <w:spacing w:line="440" w:lineRule="exact"/>
      <w:jc w:val="left"/>
      <w:outlineLvl w:val="1"/>
    </w:pPr>
    <w:rPr>
      <w:rFonts w:ascii="Arial" w:eastAsia="黑体" w:hAnsi="Arial" w:cs="Times New Roman"/>
      <w:sz w:val="30"/>
      <w:szCs w:val="24"/>
    </w:rPr>
  </w:style>
  <w:style w:type="paragraph" w:styleId="3">
    <w:name w:val="heading 3"/>
    <w:aliases w:val="lunwen-style-3"/>
    <w:basedOn w:val="a"/>
    <w:next w:val="a"/>
    <w:link w:val="3Char"/>
    <w:qFormat/>
    <w:rsid w:val="000C6990"/>
    <w:pPr>
      <w:keepNext/>
      <w:keepLines/>
      <w:spacing w:line="440" w:lineRule="exact"/>
      <w:outlineLvl w:val="2"/>
    </w:pPr>
    <w:rPr>
      <w:rFonts w:ascii="Calibri" w:eastAsia="黑体" w:hAnsi="Calibri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lunwen-style-1 Char"/>
    <w:basedOn w:val="a0"/>
    <w:link w:val="1"/>
    <w:rsid w:val="00431A42"/>
    <w:rPr>
      <w:rFonts w:ascii="Calibri" w:eastAsia="黑体" w:hAnsi="Calibri" w:cs="Times New Roman"/>
      <w:bCs/>
      <w:kern w:val="44"/>
      <w:sz w:val="32"/>
      <w:szCs w:val="44"/>
    </w:rPr>
  </w:style>
  <w:style w:type="character" w:customStyle="1" w:styleId="2Char">
    <w:name w:val="标题 2 Char"/>
    <w:aliases w:val="lunwen-style-2 Char"/>
    <w:basedOn w:val="a0"/>
    <w:link w:val="2"/>
    <w:rsid w:val="000C6990"/>
    <w:rPr>
      <w:rFonts w:ascii="Arial" w:eastAsia="黑体" w:hAnsi="Arial" w:cs="Times New Roman"/>
      <w:sz w:val="30"/>
      <w:szCs w:val="24"/>
    </w:rPr>
  </w:style>
  <w:style w:type="character" w:customStyle="1" w:styleId="3Char">
    <w:name w:val="标题 3 Char"/>
    <w:aliases w:val="lunwen-style-3 Char"/>
    <w:basedOn w:val="a0"/>
    <w:link w:val="3"/>
    <w:rsid w:val="000C6990"/>
    <w:rPr>
      <w:rFonts w:ascii="Calibri" w:eastAsia="黑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sheng gan</dc:creator>
  <cp:keywords/>
  <dc:description/>
  <cp:lastModifiedBy>sheng gan</cp:lastModifiedBy>
  <cp:revision>5</cp:revision>
  <dcterms:created xsi:type="dcterms:W3CDTF">2019-04-16T14:28:00Z</dcterms:created>
  <dcterms:modified xsi:type="dcterms:W3CDTF">2019-04-17T07:09:00Z</dcterms:modified>
</cp:coreProperties>
</file>