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35" w:rsidRPr="00C0574A" w:rsidRDefault="001F2035" w:rsidP="00C0574A">
      <w:pPr>
        <w:spacing w:line="600" w:lineRule="exact"/>
        <w:jc w:val="center"/>
        <w:rPr>
          <w:rFonts w:ascii="方正小标宋简体" w:eastAsia="方正小标宋简体" w:hAnsiTheme="majorEastAsia" w:hint="eastAsia"/>
          <w:color w:val="000000" w:themeColor="text1"/>
          <w:sz w:val="44"/>
          <w:szCs w:val="44"/>
        </w:rPr>
      </w:pPr>
      <w:r w:rsidRPr="00C0574A">
        <w:rPr>
          <w:rFonts w:ascii="方正小标宋简体" w:eastAsia="方正小标宋简体" w:hAnsiTheme="majorEastAsia" w:hint="eastAsia"/>
          <w:color w:val="000000" w:themeColor="text1"/>
          <w:sz w:val="44"/>
          <w:szCs w:val="44"/>
        </w:rPr>
        <w:t>茂名职业技术学院</w:t>
      </w:r>
    </w:p>
    <w:p w:rsidR="006E04E6" w:rsidRPr="00C0574A" w:rsidRDefault="001F2035" w:rsidP="00C0574A">
      <w:pPr>
        <w:spacing w:line="600" w:lineRule="exact"/>
        <w:jc w:val="center"/>
        <w:rPr>
          <w:rFonts w:ascii="方正小标宋简体" w:eastAsia="方正小标宋简体" w:hAnsiTheme="majorEastAsia" w:hint="eastAsia"/>
          <w:color w:val="000000" w:themeColor="text1"/>
          <w:sz w:val="44"/>
          <w:szCs w:val="44"/>
        </w:rPr>
      </w:pPr>
      <w:r w:rsidRPr="00C0574A">
        <w:rPr>
          <w:rFonts w:ascii="方正小标宋简体" w:eastAsia="方正小标宋简体" w:hAnsiTheme="majorEastAsia" w:hint="eastAsia"/>
          <w:color w:val="000000" w:themeColor="text1"/>
          <w:sz w:val="44"/>
          <w:szCs w:val="44"/>
        </w:rPr>
        <w:t>“十三五”人才培养与教育教学发展规划</w:t>
      </w:r>
    </w:p>
    <w:p w:rsidR="00EF6769" w:rsidRPr="00C0574A" w:rsidRDefault="00C0574A" w:rsidP="000C3F49">
      <w:pPr>
        <w:spacing w:line="520" w:lineRule="exact"/>
        <w:jc w:val="center"/>
        <w:rPr>
          <w:rFonts w:ascii="仿宋_GB2312" w:eastAsia="仿宋_GB2312" w:hint="eastAsia"/>
          <w:color w:val="000000" w:themeColor="text1"/>
          <w:sz w:val="32"/>
          <w:szCs w:val="32"/>
        </w:rPr>
      </w:pPr>
      <w:r w:rsidRPr="00C0574A">
        <w:rPr>
          <w:rFonts w:ascii="仿宋_GB2312" w:eastAsia="仿宋_GB2312" w:hint="eastAsia"/>
          <w:color w:val="000000" w:themeColor="text1"/>
          <w:sz w:val="32"/>
          <w:szCs w:val="32"/>
        </w:rPr>
        <w:t>（征求意见稿）</w:t>
      </w:r>
    </w:p>
    <w:p w:rsidR="000C3F49" w:rsidRDefault="000C3F49" w:rsidP="000C3F49">
      <w:pPr>
        <w:spacing w:line="520" w:lineRule="exact"/>
        <w:rPr>
          <w:color w:val="000000" w:themeColor="text1"/>
          <w:sz w:val="32"/>
          <w:szCs w:val="32"/>
        </w:rPr>
      </w:pPr>
    </w:p>
    <w:p w:rsidR="00085C16" w:rsidRPr="00C0574A" w:rsidRDefault="00085C16"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人才培养与教育教学工作是学院教育事业发展的重要组成部分，是提高学院教育教学水平、人才培养质量</w:t>
      </w:r>
      <w:r w:rsidR="00B41360" w:rsidRPr="00C0574A">
        <w:rPr>
          <w:rFonts w:ascii="仿宋_GB2312" w:eastAsia="仿宋_GB2312" w:hAnsi="仿宋" w:hint="eastAsia"/>
          <w:color w:val="000000" w:themeColor="text1"/>
          <w:sz w:val="32"/>
          <w:szCs w:val="32"/>
        </w:rPr>
        <w:t>、社会服务能力</w:t>
      </w:r>
      <w:r w:rsidRPr="00C0574A">
        <w:rPr>
          <w:rFonts w:ascii="仿宋_GB2312" w:eastAsia="仿宋_GB2312" w:hAnsi="仿宋" w:hint="eastAsia"/>
          <w:color w:val="000000" w:themeColor="text1"/>
          <w:sz w:val="32"/>
          <w:szCs w:val="32"/>
        </w:rPr>
        <w:t>的重要手段。为全面</w:t>
      </w:r>
      <w:r w:rsidR="00CE594A" w:rsidRPr="00C0574A">
        <w:rPr>
          <w:rFonts w:ascii="仿宋_GB2312" w:eastAsia="仿宋_GB2312" w:hAnsi="仿宋" w:hint="eastAsia"/>
          <w:color w:val="000000" w:themeColor="text1"/>
          <w:sz w:val="32"/>
          <w:szCs w:val="32"/>
        </w:rPr>
        <w:t>实施</w:t>
      </w:r>
      <w:r w:rsidRPr="00C0574A">
        <w:rPr>
          <w:rFonts w:ascii="仿宋_GB2312" w:eastAsia="仿宋_GB2312" w:hAnsi="仿宋" w:hint="eastAsia"/>
          <w:color w:val="000000" w:themeColor="text1"/>
          <w:sz w:val="32"/>
          <w:szCs w:val="32"/>
        </w:rPr>
        <w:t>学院教育改革发展战略，全面提高学院人才培养质量和水平，根据《广东省高等职业教育“创新强校工程”（2016-2020年）实施方案》</w:t>
      </w:r>
      <w:r w:rsidR="002A51DE" w:rsidRPr="00C0574A">
        <w:rPr>
          <w:rFonts w:ascii="仿宋_GB2312" w:eastAsia="仿宋_GB2312" w:hAnsi="仿宋" w:hint="eastAsia"/>
          <w:color w:val="000000" w:themeColor="text1"/>
          <w:sz w:val="32"/>
          <w:szCs w:val="32"/>
        </w:rPr>
        <w:t>、《高等职业教育创新发展行动计划（2015-2018</w:t>
      </w:r>
      <w:r w:rsidR="00382491" w:rsidRPr="00C0574A">
        <w:rPr>
          <w:rFonts w:ascii="仿宋_GB2312" w:eastAsia="仿宋_GB2312" w:hAnsi="仿宋" w:hint="eastAsia"/>
          <w:color w:val="000000" w:themeColor="text1"/>
          <w:sz w:val="32"/>
          <w:szCs w:val="32"/>
        </w:rPr>
        <w:t>年）》、《关于实施“十三五”广</w:t>
      </w:r>
      <w:r w:rsidR="002A51DE" w:rsidRPr="00C0574A">
        <w:rPr>
          <w:rFonts w:ascii="仿宋_GB2312" w:eastAsia="仿宋_GB2312" w:hAnsi="仿宋" w:hint="eastAsia"/>
          <w:color w:val="000000" w:themeColor="text1"/>
          <w:sz w:val="32"/>
          <w:szCs w:val="32"/>
        </w:rPr>
        <w:t>东省高等职业教育特色专业建设计划的通知》</w:t>
      </w:r>
      <w:r w:rsidR="00CE594A" w:rsidRPr="00C0574A">
        <w:rPr>
          <w:rFonts w:ascii="仿宋_GB2312" w:eastAsia="仿宋_GB2312" w:hAnsi="仿宋" w:hint="eastAsia"/>
          <w:color w:val="000000" w:themeColor="text1"/>
          <w:sz w:val="32"/>
          <w:szCs w:val="32"/>
        </w:rPr>
        <w:t>、《广东省教育厅关于深化高校创新创业教育改革的若干意见》</w:t>
      </w:r>
      <w:r w:rsidR="002A51DE" w:rsidRPr="00C0574A">
        <w:rPr>
          <w:rFonts w:ascii="仿宋_GB2312" w:eastAsia="仿宋_GB2312" w:hAnsi="仿宋" w:hint="eastAsia"/>
          <w:color w:val="000000" w:themeColor="text1"/>
          <w:sz w:val="32"/>
          <w:szCs w:val="32"/>
        </w:rPr>
        <w:t>等文件精神</w:t>
      </w:r>
      <w:r w:rsidRPr="00C0574A">
        <w:rPr>
          <w:rFonts w:ascii="仿宋_GB2312" w:eastAsia="仿宋_GB2312" w:hAnsi="仿宋" w:hint="eastAsia"/>
          <w:color w:val="000000" w:themeColor="text1"/>
          <w:sz w:val="32"/>
          <w:szCs w:val="32"/>
        </w:rPr>
        <w:t>，</w:t>
      </w:r>
      <w:r w:rsidR="00020B43" w:rsidRPr="00C0574A">
        <w:rPr>
          <w:rFonts w:ascii="仿宋_GB2312" w:eastAsia="仿宋_GB2312" w:hAnsi="仿宋" w:hint="eastAsia"/>
          <w:color w:val="000000" w:themeColor="text1"/>
          <w:sz w:val="32"/>
          <w:szCs w:val="32"/>
        </w:rPr>
        <w:t>结合学院实际，制定</w:t>
      </w:r>
      <w:r w:rsidRPr="00C0574A">
        <w:rPr>
          <w:rFonts w:ascii="仿宋_GB2312" w:eastAsia="仿宋_GB2312" w:hAnsi="仿宋" w:hint="eastAsia"/>
          <w:color w:val="000000" w:themeColor="text1"/>
          <w:sz w:val="32"/>
          <w:szCs w:val="32"/>
        </w:rPr>
        <w:t>本规划。</w:t>
      </w:r>
    </w:p>
    <w:p w:rsidR="00A55421" w:rsidRPr="00C0574A" w:rsidRDefault="00EF6769" w:rsidP="00C0574A">
      <w:pPr>
        <w:spacing w:line="520" w:lineRule="exact"/>
        <w:ind w:firstLineChars="200" w:firstLine="640"/>
        <w:rPr>
          <w:rFonts w:ascii="黑体" w:eastAsia="黑体" w:hAnsi="黑体"/>
          <w:color w:val="000000" w:themeColor="text1"/>
          <w:sz w:val="32"/>
          <w:szCs w:val="32"/>
        </w:rPr>
      </w:pPr>
      <w:r w:rsidRPr="00C0574A">
        <w:rPr>
          <w:rFonts w:ascii="黑体" w:eastAsia="黑体" w:hAnsi="黑体" w:hint="eastAsia"/>
          <w:color w:val="000000" w:themeColor="text1"/>
          <w:sz w:val="32"/>
          <w:szCs w:val="32"/>
        </w:rPr>
        <w:t>一、“十二五”规划执行情况</w:t>
      </w:r>
    </w:p>
    <w:p w:rsidR="001F2035" w:rsidRPr="00C0574A" w:rsidRDefault="00EF6769" w:rsidP="00C0574A">
      <w:pPr>
        <w:spacing w:line="520" w:lineRule="exact"/>
        <w:ind w:firstLineChars="198" w:firstLine="634"/>
        <w:rPr>
          <w:rFonts w:ascii="楷体_GB2312" w:eastAsia="楷体_GB2312" w:hAnsi="仿宋" w:hint="eastAsia"/>
          <w:color w:val="000000" w:themeColor="text1"/>
          <w:sz w:val="32"/>
          <w:szCs w:val="32"/>
        </w:rPr>
      </w:pPr>
      <w:r w:rsidRPr="00C0574A">
        <w:rPr>
          <w:rFonts w:ascii="楷体_GB2312" w:eastAsia="楷体_GB2312" w:hAnsi="仿宋" w:hint="eastAsia"/>
          <w:color w:val="000000" w:themeColor="text1"/>
          <w:sz w:val="32"/>
          <w:szCs w:val="32"/>
        </w:rPr>
        <w:t>（一）发展成果</w:t>
      </w:r>
    </w:p>
    <w:p w:rsidR="00A55421" w:rsidRPr="00C0574A" w:rsidRDefault="00B35E76"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A55421" w:rsidRPr="00C0574A">
        <w:rPr>
          <w:rFonts w:ascii="仿宋_GB2312" w:eastAsia="仿宋_GB2312" w:hAnsi="仿宋" w:hint="eastAsia"/>
          <w:color w:val="000000" w:themeColor="text1"/>
          <w:sz w:val="32"/>
          <w:szCs w:val="32"/>
        </w:rPr>
        <w:t>十二五</w:t>
      </w:r>
      <w:r w:rsidRPr="00C0574A">
        <w:rPr>
          <w:rFonts w:ascii="仿宋_GB2312" w:eastAsia="仿宋_GB2312" w:hAnsi="仿宋" w:hint="eastAsia"/>
          <w:color w:val="000000" w:themeColor="text1"/>
          <w:sz w:val="32"/>
          <w:szCs w:val="32"/>
        </w:rPr>
        <w:t>”</w:t>
      </w:r>
      <w:r w:rsidR="00A55421" w:rsidRPr="00C0574A">
        <w:rPr>
          <w:rFonts w:ascii="仿宋_GB2312" w:eastAsia="仿宋_GB2312" w:hAnsi="仿宋" w:hint="eastAsia"/>
          <w:color w:val="000000" w:themeColor="text1"/>
          <w:sz w:val="32"/>
          <w:szCs w:val="32"/>
        </w:rPr>
        <w:t>期间学院</w:t>
      </w:r>
      <w:r w:rsidRPr="00C0574A">
        <w:rPr>
          <w:rFonts w:ascii="仿宋_GB2312" w:eastAsia="仿宋_GB2312" w:hAnsi="仿宋" w:hint="eastAsia"/>
          <w:color w:val="000000" w:themeColor="text1"/>
          <w:sz w:val="32"/>
          <w:szCs w:val="32"/>
        </w:rPr>
        <w:t>坚持“质量立校、人才强校、特色兴校、依法治校”的办学理念，深入实施“知识+技能+特长”人才培养目标，</w:t>
      </w:r>
      <w:r w:rsidR="00444448" w:rsidRPr="00C0574A">
        <w:rPr>
          <w:rFonts w:ascii="仿宋_GB2312" w:eastAsia="仿宋_GB2312" w:hAnsi="仿宋" w:hint="eastAsia"/>
          <w:color w:val="000000" w:themeColor="text1"/>
          <w:sz w:val="32"/>
          <w:szCs w:val="32"/>
        </w:rPr>
        <w:t>通过不断完善人才培养方案和教学、科研管理制度，建立健全各系部教学管理队伍，</w:t>
      </w:r>
      <w:r w:rsidRPr="00C0574A">
        <w:rPr>
          <w:rFonts w:ascii="仿宋_GB2312" w:eastAsia="仿宋_GB2312" w:hAnsi="仿宋" w:hint="eastAsia"/>
          <w:color w:val="000000" w:themeColor="text1"/>
          <w:sz w:val="32"/>
          <w:szCs w:val="32"/>
        </w:rPr>
        <w:t>学院的</w:t>
      </w:r>
      <w:r w:rsidR="0046127A" w:rsidRPr="00C0574A">
        <w:rPr>
          <w:rFonts w:ascii="仿宋_GB2312" w:eastAsia="仿宋_GB2312" w:hAnsi="仿宋" w:hint="eastAsia"/>
          <w:color w:val="000000" w:themeColor="text1"/>
          <w:sz w:val="32"/>
          <w:szCs w:val="32"/>
        </w:rPr>
        <w:t>人才培养</w:t>
      </w:r>
      <w:r w:rsidR="00444448" w:rsidRPr="00C0574A">
        <w:rPr>
          <w:rFonts w:ascii="仿宋_GB2312" w:eastAsia="仿宋_GB2312" w:hAnsi="仿宋" w:hint="eastAsia"/>
          <w:color w:val="000000" w:themeColor="text1"/>
          <w:sz w:val="32"/>
          <w:szCs w:val="32"/>
        </w:rPr>
        <w:t>规模快速增长，专业建设规模</w:t>
      </w:r>
      <w:r w:rsidR="007E5F9B" w:rsidRPr="00C0574A">
        <w:rPr>
          <w:rFonts w:ascii="仿宋_GB2312" w:eastAsia="仿宋_GB2312" w:hAnsi="仿宋" w:hint="eastAsia"/>
          <w:color w:val="000000" w:themeColor="text1"/>
          <w:sz w:val="32"/>
          <w:szCs w:val="32"/>
        </w:rPr>
        <w:t>逐步</w:t>
      </w:r>
      <w:r w:rsidR="00444448" w:rsidRPr="00C0574A">
        <w:rPr>
          <w:rFonts w:ascii="仿宋_GB2312" w:eastAsia="仿宋_GB2312" w:hAnsi="仿宋" w:hint="eastAsia"/>
          <w:color w:val="000000" w:themeColor="text1"/>
          <w:sz w:val="32"/>
          <w:szCs w:val="32"/>
        </w:rPr>
        <w:t>扩大，</w:t>
      </w:r>
      <w:r w:rsidR="007E5F9B" w:rsidRPr="00C0574A">
        <w:rPr>
          <w:rFonts w:ascii="仿宋_GB2312" w:eastAsia="仿宋_GB2312" w:hAnsi="仿宋" w:hint="eastAsia"/>
          <w:color w:val="000000" w:themeColor="text1"/>
          <w:sz w:val="32"/>
          <w:szCs w:val="32"/>
        </w:rPr>
        <w:t>校企合作稳步推进，</w:t>
      </w:r>
      <w:r w:rsidR="00444448" w:rsidRPr="00C0574A">
        <w:rPr>
          <w:rFonts w:ascii="仿宋_GB2312" w:eastAsia="仿宋_GB2312" w:hAnsi="仿宋" w:hint="eastAsia"/>
          <w:color w:val="000000" w:themeColor="text1"/>
          <w:sz w:val="32"/>
          <w:szCs w:val="32"/>
        </w:rPr>
        <w:t>教学改革成效明显，</w:t>
      </w:r>
      <w:r w:rsidR="000D0195" w:rsidRPr="00C0574A">
        <w:rPr>
          <w:rFonts w:ascii="仿宋_GB2312" w:eastAsia="仿宋_GB2312" w:hAnsi="仿宋" w:hint="eastAsia"/>
          <w:color w:val="000000" w:themeColor="text1"/>
          <w:sz w:val="32"/>
          <w:szCs w:val="32"/>
        </w:rPr>
        <w:t>教科研</w:t>
      </w:r>
      <w:r w:rsidR="00A93213" w:rsidRPr="00C0574A">
        <w:rPr>
          <w:rFonts w:ascii="仿宋_GB2312" w:eastAsia="仿宋_GB2312" w:hAnsi="仿宋" w:hint="eastAsia"/>
          <w:color w:val="000000" w:themeColor="text1"/>
          <w:sz w:val="32"/>
          <w:szCs w:val="32"/>
        </w:rPr>
        <w:t>成果</w:t>
      </w:r>
      <w:r w:rsidR="000D0195" w:rsidRPr="00C0574A">
        <w:rPr>
          <w:rFonts w:ascii="仿宋_GB2312" w:eastAsia="仿宋_GB2312" w:hAnsi="仿宋" w:hint="eastAsia"/>
          <w:color w:val="000000" w:themeColor="text1"/>
          <w:sz w:val="32"/>
          <w:szCs w:val="32"/>
        </w:rPr>
        <w:t>数质量明显提升，社会服务能力初露头角，</w:t>
      </w:r>
      <w:r w:rsidRPr="00C0574A">
        <w:rPr>
          <w:rFonts w:ascii="仿宋_GB2312" w:eastAsia="仿宋_GB2312" w:hAnsi="仿宋" w:hint="eastAsia"/>
          <w:color w:val="000000" w:themeColor="text1"/>
          <w:sz w:val="32"/>
          <w:szCs w:val="32"/>
        </w:rPr>
        <w:t>社会美誉度和影响力不断提升，</w:t>
      </w:r>
      <w:r w:rsidR="00A55421" w:rsidRPr="00C0574A">
        <w:rPr>
          <w:rFonts w:ascii="仿宋_GB2312" w:eastAsia="仿宋_GB2312" w:hAnsi="仿宋" w:hint="eastAsia"/>
          <w:color w:val="000000" w:themeColor="text1"/>
          <w:sz w:val="32"/>
          <w:szCs w:val="32"/>
        </w:rPr>
        <w:t>较好地完成</w:t>
      </w:r>
      <w:r w:rsidRPr="00C0574A">
        <w:rPr>
          <w:rFonts w:ascii="仿宋_GB2312" w:eastAsia="仿宋_GB2312" w:hAnsi="仿宋" w:hint="eastAsia"/>
          <w:color w:val="000000" w:themeColor="text1"/>
          <w:sz w:val="32"/>
          <w:szCs w:val="32"/>
        </w:rPr>
        <w:t>学院</w:t>
      </w:r>
      <w:r w:rsidR="00A55421" w:rsidRPr="00C0574A">
        <w:rPr>
          <w:rFonts w:ascii="仿宋_GB2312" w:eastAsia="仿宋_GB2312" w:hAnsi="仿宋" w:hint="eastAsia"/>
          <w:color w:val="000000" w:themeColor="text1"/>
          <w:sz w:val="32"/>
          <w:szCs w:val="32"/>
        </w:rPr>
        <w:t>“十二五”规划</w:t>
      </w:r>
      <w:r w:rsidRPr="00C0574A">
        <w:rPr>
          <w:rFonts w:ascii="仿宋_GB2312" w:eastAsia="仿宋_GB2312" w:hAnsi="仿宋" w:hint="eastAsia"/>
          <w:color w:val="000000" w:themeColor="text1"/>
          <w:sz w:val="32"/>
          <w:szCs w:val="32"/>
        </w:rPr>
        <w:t>的奋斗</w:t>
      </w:r>
      <w:r w:rsidR="00A55421" w:rsidRPr="00C0574A">
        <w:rPr>
          <w:rFonts w:ascii="仿宋_GB2312" w:eastAsia="仿宋_GB2312" w:hAnsi="仿宋" w:hint="eastAsia"/>
          <w:color w:val="000000" w:themeColor="text1"/>
          <w:sz w:val="32"/>
          <w:szCs w:val="32"/>
        </w:rPr>
        <w:t>目标，</w:t>
      </w:r>
      <w:r w:rsidR="00444448" w:rsidRPr="00C0574A">
        <w:rPr>
          <w:rFonts w:ascii="仿宋_GB2312" w:eastAsia="仿宋_GB2312" w:hAnsi="仿宋" w:hint="eastAsia"/>
          <w:color w:val="000000" w:themeColor="text1"/>
          <w:sz w:val="32"/>
          <w:szCs w:val="32"/>
        </w:rPr>
        <w:t>具体</w:t>
      </w:r>
      <w:r w:rsidR="00A55421" w:rsidRPr="00C0574A">
        <w:rPr>
          <w:rFonts w:ascii="仿宋_GB2312" w:eastAsia="仿宋_GB2312" w:hAnsi="仿宋" w:hint="eastAsia"/>
          <w:color w:val="000000" w:themeColor="text1"/>
          <w:sz w:val="32"/>
          <w:szCs w:val="32"/>
        </w:rPr>
        <w:t>表现在：</w:t>
      </w:r>
    </w:p>
    <w:p w:rsidR="00F02DB3" w:rsidRPr="00C0574A" w:rsidRDefault="008746E8" w:rsidP="00C0574A">
      <w:pPr>
        <w:spacing w:line="520" w:lineRule="exact"/>
        <w:ind w:firstLineChars="198" w:firstLine="634"/>
        <w:rPr>
          <w:rFonts w:ascii="仿宋_GB2312" w:eastAsia="仿宋_GB2312" w:hAnsi="仿宋" w:hint="eastAsia"/>
          <w:color w:val="000000" w:themeColor="text1"/>
          <w:sz w:val="32"/>
          <w:szCs w:val="32"/>
        </w:rPr>
      </w:pPr>
      <w:r w:rsidRPr="00C0574A">
        <w:rPr>
          <w:rFonts w:ascii="仿宋_GB2312" w:eastAsia="仿宋_GB2312" w:hAnsi="楷体" w:hint="eastAsia"/>
          <w:color w:val="000000" w:themeColor="text1"/>
          <w:sz w:val="32"/>
          <w:szCs w:val="32"/>
        </w:rPr>
        <w:t>1.</w:t>
      </w:r>
      <w:r w:rsidR="0023394A" w:rsidRPr="00C0574A">
        <w:rPr>
          <w:rFonts w:ascii="仿宋_GB2312" w:eastAsia="仿宋_GB2312" w:hAnsi="楷体" w:hint="eastAsia"/>
          <w:color w:val="000000" w:themeColor="text1"/>
          <w:sz w:val="32"/>
          <w:szCs w:val="32"/>
        </w:rPr>
        <w:t>人才培养规模快速增长</w:t>
      </w:r>
    </w:p>
    <w:p w:rsidR="001302EE" w:rsidRPr="00C0574A" w:rsidRDefault="0019302C"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F02DB3" w:rsidRPr="00C0574A">
        <w:rPr>
          <w:rFonts w:ascii="仿宋_GB2312" w:eastAsia="仿宋_GB2312" w:hAnsi="仿宋" w:hint="eastAsia"/>
          <w:color w:val="000000" w:themeColor="text1"/>
          <w:sz w:val="32"/>
          <w:szCs w:val="32"/>
        </w:rPr>
        <w:t>十二五</w:t>
      </w:r>
      <w:r w:rsidRPr="00C0574A">
        <w:rPr>
          <w:rFonts w:ascii="仿宋_GB2312" w:eastAsia="仿宋_GB2312" w:hAnsi="仿宋" w:hint="eastAsia"/>
          <w:color w:val="000000" w:themeColor="text1"/>
          <w:sz w:val="32"/>
          <w:szCs w:val="32"/>
        </w:rPr>
        <w:t>”</w:t>
      </w:r>
      <w:r w:rsidR="00F02DB3" w:rsidRPr="00C0574A">
        <w:rPr>
          <w:rFonts w:ascii="仿宋_GB2312" w:eastAsia="仿宋_GB2312" w:hAnsi="仿宋" w:hint="eastAsia"/>
          <w:color w:val="000000" w:themeColor="text1"/>
          <w:sz w:val="32"/>
          <w:szCs w:val="32"/>
        </w:rPr>
        <w:t>期间学院人才培养规模快速增长，</w:t>
      </w:r>
      <w:r w:rsidR="0023394A" w:rsidRPr="00C0574A">
        <w:rPr>
          <w:rFonts w:ascii="仿宋_GB2312" w:eastAsia="仿宋_GB2312" w:hAnsi="仿宋" w:hint="eastAsia"/>
          <w:color w:val="000000" w:themeColor="text1"/>
          <w:sz w:val="32"/>
          <w:szCs w:val="32"/>
        </w:rPr>
        <w:t>高职在校生人数由201</w:t>
      </w:r>
      <w:r w:rsidR="00A41D08" w:rsidRPr="00C0574A">
        <w:rPr>
          <w:rFonts w:ascii="仿宋_GB2312" w:eastAsia="仿宋_GB2312" w:hAnsi="仿宋" w:hint="eastAsia"/>
          <w:color w:val="000000" w:themeColor="text1"/>
          <w:sz w:val="32"/>
          <w:szCs w:val="32"/>
        </w:rPr>
        <w:t>0</w:t>
      </w:r>
      <w:r w:rsidR="0023394A" w:rsidRPr="00C0574A">
        <w:rPr>
          <w:rFonts w:ascii="仿宋_GB2312" w:eastAsia="仿宋_GB2312" w:hAnsi="仿宋" w:hint="eastAsia"/>
          <w:color w:val="000000" w:themeColor="text1"/>
          <w:sz w:val="32"/>
          <w:szCs w:val="32"/>
        </w:rPr>
        <w:t>年的59</w:t>
      </w:r>
      <w:r w:rsidR="00A41D08" w:rsidRPr="00C0574A">
        <w:rPr>
          <w:rFonts w:ascii="仿宋_GB2312" w:eastAsia="仿宋_GB2312" w:hAnsi="仿宋" w:hint="eastAsia"/>
          <w:color w:val="000000" w:themeColor="text1"/>
          <w:sz w:val="32"/>
          <w:szCs w:val="32"/>
        </w:rPr>
        <w:t>81</w:t>
      </w:r>
      <w:r w:rsidR="0023394A" w:rsidRPr="00C0574A">
        <w:rPr>
          <w:rFonts w:ascii="仿宋_GB2312" w:eastAsia="仿宋_GB2312" w:hAnsi="仿宋" w:hint="eastAsia"/>
          <w:color w:val="000000" w:themeColor="text1"/>
          <w:sz w:val="32"/>
          <w:szCs w:val="32"/>
        </w:rPr>
        <w:t>人，增加到2015年的11243人。在校生规</w:t>
      </w:r>
      <w:r w:rsidR="0023394A" w:rsidRPr="00C0574A">
        <w:rPr>
          <w:rFonts w:ascii="仿宋_GB2312" w:eastAsia="仿宋_GB2312" w:hAnsi="仿宋" w:hint="eastAsia"/>
          <w:color w:val="000000" w:themeColor="text1"/>
          <w:sz w:val="32"/>
          <w:szCs w:val="32"/>
        </w:rPr>
        <w:lastRenderedPageBreak/>
        <w:t>模最大的五个专业大类是：土建（33.58%）、财经（24.63%）、制造（14.72%）、电子信息（10.60%）和生化和药品（6.83%）</w:t>
      </w:r>
      <w:r w:rsidR="001302EE" w:rsidRPr="00C0574A">
        <w:rPr>
          <w:rFonts w:ascii="仿宋_GB2312" w:eastAsia="仿宋_GB2312" w:hAnsi="仿宋" w:hint="eastAsia"/>
          <w:color w:val="000000" w:themeColor="text1"/>
          <w:sz w:val="32"/>
          <w:szCs w:val="32"/>
        </w:rPr>
        <w:t>，与广东省和茂名市经济增长点的需求相匹配。</w:t>
      </w:r>
      <w:r w:rsidR="0072173C" w:rsidRPr="00C0574A">
        <w:rPr>
          <w:rFonts w:ascii="仿宋_GB2312" w:eastAsia="仿宋_GB2312" w:hAnsi="仿宋" w:hint="eastAsia"/>
          <w:color w:val="000000" w:themeColor="text1"/>
          <w:sz w:val="32"/>
          <w:szCs w:val="32"/>
        </w:rPr>
        <w:t>“十二五”期间学院已为社会培养输送了10856名高职学生。</w:t>
      </w:r>
    </w:p>
    <w:p w:rsidR="001302EE" w:rsidRPr="00F332B3" w:rsidRDefault="001302EE"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表1.专业大类2015年在校生分布情况</w:t>
      </w:r>
    </w:p>
    <w:tbl>
      <w:tblPr>
        <w:tblStyle w:val="a5"/>
        <w:tblW w:w="5000" w:type="pct"/>
        <w:tblLook w:val="04A0" w:firstRow="1" w:lastRow="0" w:firstColumn="1" w:lastColumn="0" w:noHBand="0" w:noVBand="1"/>
      </w:tblPr>
      <w:tblGrid>
        <w:gridCol w:w="583"/>
        <w:gridCol w:w="2361"/>
        <w:gridCol w:w="992"/>
        <w:gridCol w:w="850"/>
        <w:gridCol w:w="1134"/>
        <w:gridCol w:w="3083"/>
      </w:tblGrid>
      <w:tr w:rsidR="001302EE" w:rsidRPr="00F332B3" w:rsidTr="000C3F49">
        <w:tc>
          <w:tcPr>
            <w:tcW w:w="324" w:type="pct"/>
            <w:vAlign w:val="center"/>
          </w:tcPr>
          <w:p w:rsidR="001302EE" w:rsidRPr="00F332B3" w:rsidRDefault="001302EE" w:rsidP="000C3F49">
            <w:pPr>
              <w:jc w:val="left"/>
              <w:rPr>
                <w:rFonts w:ascii="仿宋" w:eastAsia="仿宋" w:hAnsi="仿宋"/>
                <w:color w:val="000000" w:themeColor="text1"/>
                <w:szCs w:val="21"/>
              </w:rPr>
            </w:pPr>
            <w:r w:rsidRPr="00F332B3">
              <w:rPr>
                <w:rFonts w:ascii="仿宋" w:eastAsia="仿宋" w:hAnsi="仿宋" w:hint="eastAsia"/>
                <w:color w:val="000000" w:themeColor="text1"/>
                <w:szCs w:val="21"/>
              </w:rPr>
              <w:t>序号</w:t>
            </w:r>
          </w:p>
        </w:tc>
        <w:tc>
          <w:tcPr>
            <w:tcW w:w="1311" w:type="pct"/>
            <w:vAlign w:val="center"/>
          </w:tcPr>
          <w:p w:rsidR="001302EE" w:rsidRPr="00F332B3" w:rsidRDefault="001302EE" w:rsidP="000C3F49">
            <w:pPr>
              <w:jc w:val="left"/>
              <w:rPr>
                <w:rFonts w:ascii="仿宋" w:eastAsia="仿宋" w:hAnsi="仿宋"/>
                <w:color w:val="000000" w:themeColor="text1"/>
                <w:szCs w:val="21"/>
              </w:rPr>
            </w:pPr>
            <w:r w:rsidRPr="00F332B3">
              <w:rPr>
                <w:rFonts w:ascii="仿宋" w:eastAsia="仿宋" w:hAnsi="仿宋" w:hint="eastAsia"/>
                <w:color w:val="000000" w:themeColor="text1"/>
                <w:szCs w:val="21"/>
              </w:rPr>
              <w:t>专业大类名称</w:t>
            </w:r>
          </w:p>
        </w:tc>
        <w:tc>
          <w:tcPr>
            <w:tcW w:w="551" w:type="pct"/>
            <w:vAlign w:val="center"/>
          </w:tcPr>
          <w:p w:rsidR="001302EE" w:rsidRPr="00F332B3" w:rsidRDefault="001302EE" w:rsidP="000C3F49">
            <w:pPr>
              <w:jc w:val="left"/>
              <w:rPr>
                <w:rFonts w:ascii="仿宋" w:eastAsia="仿宋" w:hAnsi="仿宋"/>
                <w:color w:val="000000" w:themeColor="text1"/>
                <w:szCs w:val="21"/>
              </w:rPr>
            </w:pPr>
            <w:r w:rsidRPr="00F332B3">
              <w:rPr>
                <w:rFonts w:ascii="仿宋" w:eastAsia="仿宋" w:hAnsi="仿宋" w:hint="eastAsia"/>
                <w:color w:val="000000" w:themeColor="text1"/>
                <w:szCs w:val="21"/>
              </w:rPr>
              <w:t>设置专业数量</w:t>
            </w:r>
          </w:p>
        </w:tc>
        <w:tc>
          <w:tcPr>
            <w:tcW w:w="472" w:type="pct"/>
            <w:vAlign w:val="center"/>
          </w:tcPr>
          <w:p w:rsidR="001302EE" w:rsidRPr="00F332B3" w:rsidRDefault="001302EE" w:rsidP="000C3F49">
            <w:pPr>
              <w:jc w:val="left"/>
              <w:rPr>
                <w:rFonts w:ascii="仿宋" w:eastAsia="仿宋" w:hAnsi="仿宋"/>
                <w:color w:val="000000" w:themeColor="text1"/>
                <w:szCs w:val="21"/>
              </w:rPr>
            </w:pPr>
            <w:r w:rsidRPr="00F332B3">
              <w:rPr>
                <w:rFonts w:ascii="仿宋" w:eastAsia="仿宋" w:hAnsi="仿宋" w:hint="eastAsia"/>
                <w:color w:val="000000" w:themeColor="text1"/>
                <w:szCs w:val="21"/>
              </w:rPr>
              <w:t>在校生人数</w:t>
            </w:r>
          </w:p>
        </w:tc>
        <w:tc>
          <w:tcPr>
            <w:tcW w:w="630" w:type="pct"/>
            <w:vAlign w:val="center"/>
          </w:tcPr>
          <w:p w:rsidR="001302EE" w:rsidRPr="00F332B3" w:rsidRDefault="001302EE" w:rsidP="000C3F49">
            <w:pPr>
              <w:jc w:val="left"/>
              <w:rPr>
                <w:rFonts w:ascii="仿宋" w:eastAsia="仿宋" w:hAnsi="仿宋"/>
                <w:color w:val="000000" w:themeColor="text1"/>
                <w:szCs w:val="21"/>
              </w:rPr>
            </w:pPr>
            <w:r w:rsidRPr="00F332B3">
              <w:rPr>
                <w:rFonts w:ascii="仿宋" w:eastAsia="仿宋" w:hAnsi="仿宋" w:hint="eastAsia"/>
                <w:color w:val="000000" w:themeColor="text1"/>
                <w:szCs w:val="21"/>
              </w:rPr>
              <w:t>在校生所占比例%</w:t>
            </w:r>
          </w:p>
        </w:tc>
        <w:tc>
          <w:tcPr>
            <w:tcW w:w="1712" w:type="pct"/>
            <w:vAlign w:val="center"/>
          </w:tcPr>
          <w:p w:rsidR="001302EE" w:rsidRPr="00F332B3" w:rsidRDefault="001302EE" w:rsidP="000C3F49">
            <w:pPr>
              <w:jc w:val="left"/>
              <w:rPr>
                <w:rFonts w:ascii="仿宋" w:eastAsia="仿宋" w:hAnsi="仿宋"/>
                <w:color w:val="000000" w:themeColor="text1"/>
                <w:szCs w:val="21"/>
              </w:rPr>
            </w:pPr>
            <w:r w:rsidRPr="00F332B3">
              <w:rPr>
                <w:rFonts w:ascii="仿宋" w:eastAsia="仿宋" w:hAnsi="仿宋" w:hint="eastAsia"/>
                <w:color w:val="000000" w:themeColor="text1"/>
                <w:szCs w:val="21"/>
              </w:rPr>
              <w:t>面向行业产业</w:t>
            </w:r>
          </w:p>
        </w:tc>
      </w:tr>
      <w:tr w:rsidR="001302EE" w:rsidRPr="00F332B3" w:rsidTr="000C3F49">
        <w:trPr>
          <w:trHeight w:val="699"/>
        </w:trPr>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530000生化与药品大类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4</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779</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6.83</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石油化工企业、日用化工企业、制药企业</w:t>
            </w:r>
          </w:p>
        </w:tc>
      </w:tr>
      <w:tr w:rsidR="001302EE" w:rsidRPr="00F332B3" w:rsidTr="000C3F49">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560000土建大类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4</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3829</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33.58</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建筑施工企业、建筑设计院所、空调制冷企业及其销售企业</w:t>
            </w:r>
          </w:p>
        </w:tc>
      </w:tr>
      <w:tr w:rsidR="001302EE" w:rsidRPr="00F332B3" w:rsidTr="000C3F49">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3</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580000制造大类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1678</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14.72</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机械、电子、钢铁、化工、发变电等企业</w:t>
            </w:r>
          </w:p>
        </w:tc>
      </w:tr>
      <w:tr w:rsidR="001302EE" w:rsidRPr="00F332B3" w:rsidTr="000C3F49">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4</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590000电子信息大类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1208</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10.60</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IT企业、网页设计、影视广告设计与制作</w:t>
            </w:r>
          </w:p>
        </w:tc>
      </w:tr>
      <w:tr w:rsidR="001302EE" w:rsidRPr="00F332B3" w:rsidTr="000C3F49">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5</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610000轻纺食品大类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426</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3.74</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食品质量控制与安全管理部门，食品加工企业，食品营销企业</w:t>
            </w:r>
          </w:p>
        </w:tc>
      </w:tr>
      <w:tr w:rsidR="001302EE" w:rsidRPr="00F332B3" w:rsidTr="000C3F49">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620000财经大类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4</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2808</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24.63</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商务服务、物流、金融服务、</w:t>
            </w:r>
          </w:p>
        </w:tc>
      </w:tr>
      <w:tr w:rsidR="001302EE" w:rsidRPr="00F332B3" w:rsidTr="000C3F49">
        <w:trPr>
          <w:trHeight w:val="394"/>
        </w:trPr>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7</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640000旅游大类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268</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2.35</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旅游业、会展业</w:t>
            </w:r>
          </w:p>
        </w:tc>
      </w:tr>
      <w:tr w:rsidR="001302EE" w:rsidRPr="00F332B3" w:rsidTr="000C3F49">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8</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650000公共事业大类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151</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1.32</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公共服务行业、</w:t>
            </w:r>
          </w:p>
        </w:tc>
      </w:tr>
      <w:tr w:rsidR="001302EE" w:rsidRPr="00F332B3" w:rsidTr="000C3F49">
        <w:tc>
          <w:tcPr>
            <w:tcW w:w="324"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9</w:t>
            </w:r>
          </w:p>
        </w:tc>
        <w:tc>
          <w:tcPr>
            <w:tcW w:w="131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660000文化教育大类</w:t>
            </w:r>
          </w:p>
        </w:tc>
        <w:tc>
          <w:tcPr>
            <w:tcW w:w="551"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47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254</w:t>
            </w:r>
          </w:p>
        </w:tc>
        <w:tc>
          <w:tcPr>
            <w:tcW w:w="630"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2.23</w:t>
            </w:r>
          </w:p>
        </w:tc>
        <w:tc>
          <w:tcPr>
            <w:tcW w:w="1712" w:type="pct"/>
            <w:vAlign w:val="center"/>
          </w:tcPr>
          <w:p w:rsidR="001302EE" w:rsidRPr="00F332B3" w:rsidRDefault="001302E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商务服务、外包服务</w:t>
            </w:r>
          </w:p>
        </w:tc>
      </w:tr>
    </w:tbl>
    <w:p w:rsidR="001302EE" w:rsidRPr="00C0574A" w:rsidRDefault="001302EE" w:rsidP="000C3F49">
      <w:pPr>
        <w:spacing w:line="520" w:lineRule="exact"/>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 xml:space="preserve">    </w:t>
      </w:r>
      <w:r w:rsidRPr="00C0574A">
        <w:rPr>
          <w:rFonts w:ascii="仿宋_GB2312" w:eastAsia="仿宋_GB2312" w:hAnsi="楷体" w:hint="eastAsia"/>
          <w:color w:val="000000" w:themeColor="text1"/>
          <w:sz w:val="32"/>
          <w:szCs w:val="32"/>
        </w:rPr>
        <w:t>2.专业建设规模</w:t>
      </w:r>
      <w:r w:rsidR="007E5F9B" w:rsidRPr="00C0574A">
        <w:rPr>
          <w:rFonts w:ascii="仿宋_GB2312" w:eastAsia="仿宋_GB2312" w:hAnsi="楷体" w:hint="eastAsia"/>
          <w:color w:val="000000" w:themeColor="text1"/>
          <w:sz w:val="32"/>
          <w:szCs w:val="32"/>
        </w:rPr>
        <w:t>逐步</w:t>
      </w:r>
      <w:r w:rsidRPr="00C0574A">
        <w:rPr>
          <w:rFonts w:ascii="仿宋_GB2312" w:eastAsia="仿宋_GB2312" w:hAnsi="楷体" w:hint="eastAsia"/>
          <w:color w:val="000000" w:themeColor="text1"/>
          <w:sz w:val="32"/>
          <w:szCs w:val="32"/>
        </w:rPr>
        <w:t>扩大</w:t>
      </w:r>
    </w:p>
    <w:p w:rsidR="001302EE"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“十二五”期间学院新增专业5个，专业建设规模稳步扩大，</w:t>
      </w:r>
      <w:r w:rsidRPr="00C0574A">
        <w:rPr>
          <w:rFonts w:ascii="仿宋_GB2312" w:eastAsia="仿宋_GB2312" w:hAnsi="仿宋" w:hint="eastAsia"/>
          <w:color w:val="000000" w:themeColor="text1"/>
          <w:sz w:val="32"/>
          <w:szCs w:val="32"/>
        </w:rPr>
        <w:lastRenderedPageBreak/>
        <w:t>基本</w:t>
      </w:r>
      <w:r w:rsidR="00444448" w:rsidRPr="00C0574A">
        <w:rPr>
          <w:rFonts w:ascii="仿宋_GB2312" w:eastAsia="仿宋_GB2312" w:hAnsi="仿宋" w:hint="eastAsia"/>
          <w:color w:val="000000" w:themeColor="text1"/>
          <w:sz w:val="32"/>
          <w:szCs w:val="32"/>
        </w:rPr>
        <w:t>形成了</w:t>
      </w:r>
      <w:r w:rsidRPr="00C0574A">
        <w:rPr>
          <w:rFonts w:ascii="仿宋_GB2312" w:eastAsia="仿宋_GB2312" w:hAnsi="仿宋" w:hint="eastAsia"/>
          <w:color w:val="000000" w:themeColor="text1"/>
          <w:sz w:val="32"/>
          <w:szCs w:val="32"/>
        </w:rPr>
        <w:t>“办出优势、办出水平、形成特色”的专业建设</w:t>
      </w:r>
      <w:r w:rsidR="00444448" w:rsidRPr="00C0574A">
        <w:rPr>
          <w:rFonts w:ascii="仿宋_GB2312" w:eastAsia="仿宋_GB2312" w:hAnsi="仿宋" w:hint="eastAsia"/>
          <w:color w:val="000000" w:themeColor="text1"/>
          <w:sz w:val="32"/>
          <w:szCs w:val="32"/>
        </w:rPr>
        <w:t>局面</w:t>
      </w:r>
      <w:r w:rsidRPr="00C0574A">
        <w:rPr>
          <w:rFonts w:ascii="仿宋_GB2312" w:eastAsia="仿宋_GB2312" w:hAnsi="仿宋" w:hint="eastAsia"/>
          <w:color w:val="000000" w:themeColor="text1"/>
          <w:sz w:val="32"/>
          <w:szCs w:val="32"/>
        </w:rPr>
        <w:t>。目前学院设置有9个专业大类，24个专业，39个专业方向。</w:t>
      </w:r>
    </w:p>
    <w:p w:rsidR="009F03DA"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学院结合地区经济建设要求，不断调整优化专业结构，加大重点专业建设力度，凸显建筑、化工专业“两轮”驱动作用，打造融房屋建筑、基础建设为一体的建筑类专业群及适应石油化工产业链建设需要的化工专业群，形成了“以工学为主，文、理、经、管等多学科协调发展”的专业格局。</w:t>
      </w:r>
      <w:r w:rsidR="009F03DA" w:rsidRPr="00C0574A">
        <w:rPr>
          <w:rFonts w:ascii="仿宋_GB2312" w:eastAsia="仿宋_GB2312" w:hAnsi="仿宋" w:hint="eastAsia"/>
          <w:color w:val="000000" w:themeColor="text1"/>
          <w:sz w:val="32"/>
          <w:szCs w:val="32"/>
        </w:rPr>
        <w:t>其中建筑工程技术专业、应用化工技术专业是中央财政支持高职院校提升专业服务产业发展能力项目，并在2013年通过项目验收。</w:t>
      </w:r>
    </w:p>
    <w:p w:rsidR="0023394A"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学院现有专业情况见表2。</w:t>
      </w:r>
    </w:p>
    <w:p w:rsidR="00831FEA" w:rsidRPr="00C0574A" w:rsidRDefault="00831FEA" w:rsidP="000C3F49">
      <w:pPr>
        <w:spacing w:line="520" w:lineRule="exact"/>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表</w:t>
      </w:r>
      <w:r w:rsidR="001302EE" w:rsidRPr="00C0574A">
        <w:rPr>
          <w:rFonts w:ascii="仿宋_GB2312" w:eastAsia="仿宋_GB2312" w:hAnsi="楷体" w:hint="eastAsia"/>
          <w:b/>
          <w:color w:val="000000" w:themeColor="text1"/>
          <w:sz w:val="32"/>
          <w:szCs w:val="32"/>
        </w:rPr>
        <w:t>2</w:t>
      </w:r>
      <w:r w:rsidRPr="00C0574A">
        <w:rPr>
          <w:rFonts w:ascii="仿宋_GB2312" w:eastAsia="仿宋_GB2312" w:hAnsi="楷体" w:hint="eastAsia"/>
          <w:b/>
          <w:color w:val="000000" w:themeColor="text1"/>
          <w:sz w:val="32"/>
          <w:szCs w:val="32"/>
        </w:rPr>
        <w:t>.学院现有专业基本情况</w:t>
      </w:r>
    </w:p>
    <w:tbl>
      <w:tblPr>
        <w:tblStyle w:val="a5"/>
        <w:tblW w:w="5000" w:type="pct"/>
        <w:tblLook w:val="04A0" w:firstRow="1" w:lastRow="0" w:firstColumn="1" w:lastColumn="0" w:noHBand="0" w:noVBand="1"/>
      </w:tblPr>
      <w:tblGrid>
        <w:gridCol w:w="601"/>
        <w:gridCol w:w="866"/>
        <w:gridCol w:w="2326"/>
        <w:gridCol w:w="852"/>
        <w:gridCol w:w="992"/>
        <w:gridCol w:w="992"/>
        <w:gridCol w:w="1160"/>
        <w:gridCol w:w="1214"/>
      </w:tblGrid>
      <w:tr w:rsidR="00747E73" w:rsidRPr="00F332B3" w:rsidTr="000C3F49">
        <w:trPr>
          <w:trHeight w:val="379"/>
        </w:trPr>
        <w:tc>
          <w:tcPr>
            <w:tcW w:w="334"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序号</w:t>
            </w:r>
          </w:p>
        </w:tc>
        <w:tc>
          <w:tcPr>
            <w:tcW w:w="481" w:type="pct"/>
            <w:vMerge w:val="restart"/>
            <w:vAlign w:val="center"/>
          </w:tcPr>
          <w:p w:rsidR="000C3F49"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系部</w:t>
            </w:r>
          </w:p>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名称</w:t>
            </w:r>
          </w:p>
        </w:tc>
        <w:tc>
          <w:tcPr>
            <w:tcW w:w="1292"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专业名称</w:t>
            </w:r>
          </w:p>
        </w:tc>
        <w:tc>
          <w:tcPr>
            <w:tcW w:w="473"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设置</w:t>
            </w:r>
          </w:p>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年份</w:t>
            </w:r>
          </w:p>
        </w:tc>
        <w:tc>
          <w:tcPr>
            <w:tcW w:w="1102" w:type="pct"/>
            <w:gridSpan w:val="2"/>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在校生人数</w:t>
            </w:r>
          </w:p>
        </w:tc>
        <w:tc>
          <w:tcPr>
            <w:tcW w:w="644"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校内实训室（间）</w:t>
            </w:r>
          </w:p>
        </w:tc>
        <w:tc>
          <w:tcPr>
            <w:tcW w:w="674"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校外实训基地（个）</w:t>
            </w:r>
          </w:p>
        </w:tc>
      </w:tr>
      <w:tr w:rsidR="00747E73" w:rsidRPr="00F332B3" w:rsidTr="000C3F49">
        <w:trPr>
          <w:trHeight w:val="413"/>
        </w:trPr>
        <w:tc>
          <w:tcPr>
            <w:tcW w:w="334" w:type="pct"/>
            <w:vMerge/>
            <w:vAlign w:val="center"/>
          </w:tcPr>
          <w:p w:rsidR="00747E73" w:rsidRPr="00F332B3" w:rsidRDefault="00747E73" w:rsidP="000C3F49">
            <w:pPr>
              <w:rPr>
                <w:rFonts w:ascii="仿宋" w:eastAsia="仿宋" w:hAnsi="仿宋"/>
                <w:color w:val="000000" w:themeColor="text1"/>
                <w:szCs w:val="21"/>
              </w:rPr>
            </w:pP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Merge/>
            <w:vAlign w:val="center"/>
          </w:tcPr>
          <w:p w:rsidR="00747E73" w:rsidRPr="00F332B3" w:rsidRDefault="00747E73" w:rsidP="000C3F49">
            <w:pPr>
              <w:rPr>
                <w:rFonts w:ascii="仿宋" w:eastAsia="仿宋" w:hAnsi="仿宋"/>
                <w:color w:val="000000" w:themeColor="text1"/>
                <w:szCs w:val="21"/>
              </w:rPr>
            </w:pPr>
          </w:p>
        </w:tc>
        <w:tc>
          <w:tcPr>
            <w:tcW w:w="473" w:type="pct"/>
            <w:vMerge/>
            <w:vAlign w:val="center"/>
          </w:tcPr>
          <w:p w:rsidR="00747E73" w:rsidRPr="00F332B3" w:rsidRDefault="00747E73" w:rsidP="000C3F49">
            <w:pPr>
              <w:rPr>
                <w:rFonts w:ascii="仿宋" w:eastAsia="仿宋" w:hAnsi="仿宋"/>
                <w:color w:val="000000" w:themeColor="text1"/>
                <w:szCs w:val="21"/>
              </w:rPr>
            </w:pP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2010年</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2015年</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340"/>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481"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土木系</w:t>
            </w: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建筑工程技术</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2004</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708</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733</w:t>
            </w:r>
          </w:p>
        </w:tc>
        <w:tc>
          <w:tcPr>
            <w:tcW w:w="644" w:type="pct"/>
            <w:vMerge w:val="restart"/>
            <w:vAlign w:val="center"/>
          </w:tcPr>
          <w:p w:rsidR="00747E73" w:rsidRPr="00F332B3" w:rsidRDefault="00712C4D" w:rsidP="000C3F49">
            <w:pPr>
              <w:rPr>
                <w:rFonts w:ascii="仿宋" w:eastAsia="仿宋" w:hAnsi="仿宋"/>
                <w:color w:val="000000" w:themeColor="text1"/>
                <w:szCs w:val="21"/>
              </w:rPr>
            </w:pPr>
            <w:r>
              <w:rPr>
                <w:rFonts w:ascii="仿宋" w:eastAsia="仿宋" w:hAnsi="仿宋" w:hint="eastAsia"/>
                <w:color w:val="000000" w:themeColor="text1"/>
                <w:szCs w:val="21"/>
              </w:rPr>
              <w:t>25</w:t>
            </w:r>
          </w:p>
        </w:tc>
        <w:tc>
          <w:tcPr>
            <w:tcW w:w="674" w:type="pct"/>
            <w:vMerge w:val="restart"/>
            <w:vAlign w:val="center"/>
          </w:tcPr>
          <w:p w:rsidR="00747E73" w:rsidRPr="00F332B3" w:rsidRDefault="00712C4D" w:rsidP="000C3F49">
            <w:pPr>
              <w:rPr>
                <w:rFonts w:ascii="仿宋" w:eastAsia="仿宋" w:hAnsi="仿宋"/>
                <w:color w:val="000000" w:themeColor="text1"/>
                <w:szCs w:val="21"/>
              </w:rPr>
            </w:pPr>
            <w:r>
              <w:rPr>
                <w:rFonts w:ascii="仿宋" w:eastAsia="仿宋" w:hAnsi="仿宋" w:hint="eastAsia"/>
                <w:color w:val="000000" w:themeColor="text1"/>
                <w:szCs w:val="21"/>
              </w:rPr>
              <w:t>36</w:t>
            </w:r>
          </w:p>
        </w:tc>
      </w:tr>
      <w:tr w:rsidR="00747E73" w:rsidRPr="00F332B3" w:rsidTr="00747E73">
        <w:trPr>
          <w:trHeight w:val="404"/>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建筑工程管理</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2006</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738</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1782</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3</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建筑设计技术</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2005</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343</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1136</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4</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供热通风与空调技术</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2004</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103</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87</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345"/>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5</w:t>
            </w:r>
          </w:p>
        </w:tc>
        <w:tc>
          <w:tcPr>
            <w:tcW w:w="481"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化工系</w:t>
            </w: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应用化工技术</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2005</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532</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221</w:t>
            </w:r>
          </w:p>
        </w:tc>
        <w:tc>
          <w:tcPr>
            <w:tcW w:w="644" w:type="pct"/>
            <w:vMerge w:val="restart"/>
            <w:vAlign w:val="center"/>
          </w:tcPr>
          <w:p w:rsidR="00747E73" w:rsidRPr="00A336D1" w:rsidRDefault="00747E73" w:rsidP="000C3F49">
            <w:pPr>
              <w:rPr>
                <w:rFonts w:ascii="仿宋" w:eastAsia="仿宋" w:hAnsi="仿宋"/>
                <w:color w:val="000000" w:themeColor="text1"/>
                <w:szCs w:val="21"/>
              </w:rPr>
            </w:pPr>
            <w:r w:rsidRPr="00A336D1">
              <w:rPr>
                <w:rFonts w:ascii="仿宋" w:eastAsia="仿宋" w:hAnsi="仿宋" w:hint="eastAsia"/>
                <w:color w:val="000000" w:themeColor="text1"/>
                <w:szCs w:val="21"/>
              </w:rPr>
              <w:t>19</w:t>
            </w:r>
          </w:p>
        </w:tc>
        <w:tc>
          <w:tcPr>
            <w:tcW w:w="674" w:type="pct"/>
            <w:vMerge w:val="restart"/>
            <w:vAlign w:val="center"/>
          </w:tcPr>
          <w:p w:rsidR="00747E73" w:rsidRPr="00A336D1" w:rsidRDefault="00A336D1" w:rsidP="000C3F49">
            <w:pPr>
              <w:rPr>
                <w:rFonts w:ascii="仿宋" w:eastAsia="仿宋" w:hAnsi="仿宋"/>
                <w:color w:val="000000" w:themeColor="text1"/>
                <w:szCs w:val="21"/>
              </w:rPr>
            </w:pPr>
            <w:r w:rsidRPr="00A336D1">
              <w:rPr>
                <w:rFonts w:ascii="仿宋" w:eastAsia="仿宋" w:hAnsi="仿宋" w:hint="eastAsia"/>
                <w:color w:val="000000" w:themeColor="text1"/>
                <w:szCs w:val="21"/>
              </w:rPr>
              <w:t>16</w:t>
            </w: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6</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精细化工技术</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2006</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193</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122</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383"/>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7</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0C3F49" w:rsidRDefault="00747E73" w:rsidP="000C3F49">
            <w:pPr>
              <w:rPr>
                <w:rFonts w:ascii="仿宋" w:eastAsia="仿宋" w:hAnsi="仿宋"/>
                <w:color w:val="000000" w:themeColor="text1"/>
                <w:szCs w:val="21"/>
              </w:rPr>
            </w:pPr>
            <w:r w:rsidRPr="000C3F49">
              <w:rPr>
                <w:rFonts w:ascii="仿宋" w:eastAsia="仿宋" w:hAnsi="仿宋" w:hint="eastAsia"/>
                <w:color w:val="000000" w:themeColor="text1"/>
                <w:szCs w:val="21"/>
              </w:rPr>
              <w:t>石油化工技术</w:t>
            </w:r>
          </w:p>
        </w:tc>
        <w:tc>
          <w:tcPr>
            <w:tcW w:w="473" w:type="pct"/>
            <w:vAlign w:val="center"/>
          </w:tcPr>
          <w:p w:rsidR="00747E73" w:rsidRPr="000C3F49" w:rsidRDefault="002D128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w:t>
            </w:r>
            <w:r w:rsidR="00E0584F" w:rsidRPr="000C3F49">
              <w:rPr>
                <w:rFonts w:ascii="仿宋" w:eastAsia="仿宋" w:hAnsi="仿宋" w:hint="eastAsia"/>
                <w:color w:val="000000" w:themeColor="text1"/>
                <w:szCs w:val="21"/>
              </w:rPr>
              <w:t>1</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405</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416"/>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8</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食品营养与检测</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2006</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411</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429</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446"/>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9</w:t>
            </w:r>
          </w:p>
        </w:tc>
        <w:tc>
          <w:tcPr>
            <w:tcW w:w="481"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机电系</w:t>
            </w:r>
          </w:p>
        </w:tc>
        <w:tc>
          <w:tcPr>
            <w:tcW w:w="1292" w:type="pct"/>
            <w:vAlign w:val="center"/>
          </w:tcPr>
          <w:p w:rsidR="00747E73" w:rsidRPr="000C3F49" w:rsidRDefault="00747E73" w:rsidP="000C3F49">
            <w:pPr>
              <w:rPr>
                <w:rFonts w:ascii="仿宋" w:eastAsia="仿宋" w:hAnsi="仿宋"/>
                <w:color w:val="000000" w:themeColor="text1"/>
                <w:szCs w:val="21"/>
              </w:rPr>
            </w:pPr>
            <w:r w:rsidRPr="000C3F49">
              <w:rPr>
                <w:rFonts w:ascii="仿宋" w:eastAsia="仿宋" w:hAnsi="仿宋" w:hint="eastAsia"/>
                <w:color w:val="000000" w:themeColor="text1"/>
                <w:szCs w:val="21"/>
              </w:rPr>
              <w:t>机械制造与自动化</w:t>
            </w:r>
          </w:p>
        </w:tc>
        <w:tc>
          <w:tcPr>
            <w:tcW w:w="473" w:type="pct"/>
            <w:vAlign w:val="center"/>
          </w:tcPr>
          <w:p w:rsidR="00747E73" w:rsidRPr="000C3F49" w:rsidRDefault="002D128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w:t>
            </w:r>
            <w:r w:rsidR="00E0584F" w:rsidRPr="000C3F49">
              <w:rPr>
                <w:rFonts w:ascii="仿宋" w:eastAsia="仿宋" w:hAnsi="仿宋" w:hint="eastAsia"/>
                <w:color w:val="000000" w:themeColor="text1"/>
                <w:szCs w:val="21"/>
              </w:rPr>
              <w:t>1</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303</w:t>
            </w:r>
          </w:p>
        </w:tc>
        <w:tc>
          <w:tcPr>
            <w:tcW w:w="644"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17</w:t>
            </w:r>
          </w:p>
        </w:tc>
        <w:tc>
          <w:tcPr>
            <w:tcW w:w="674"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w:t>
            </w:r>
          </w:p>
        </w:tc>
      </w:tr>
      <w:tr w:rsidR="00747E73" w:rsidRPr="00F332B3" w:rsidTr="00747E73">
        <w:trPr>
          <w:trHeight w:val="373"/>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10</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计算机辅助设计与制造</w:t>
            </w:r>
          </w:p>
        </w:tc>
        <w:tc>
          <w:tcPr>
            <w:tcW w:w="473" w:type="pct"/>
            <w:vAlign w:val="center"/>
          </w:tcPr>
          <w:p w:rsidR="00747E73" w:rsidRPr="00F332B3" w:rsidRDefault="00E0584F"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2005</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298</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28</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421"/>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lastRenderedPageBreak/>
              <w:t>11</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汽车检测维修技术</w:t>
            </w:r>
          </w:p>
        </w:tc>
        <w:tc>
          <w:tcPr>
            <w:tcW w:w="473" w:type="pct"/>
            <w:vAlign w:val="center"/>
          </w:tcPr>
          <w:p w:rsidR="00747E73" w:rsidRPr="00F332B3" w:rsidRDefault="00E0584F"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2005</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206</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452</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12</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数控技术</w:t>
            </w:r>
          </w:p>
        </w:tc>
        <w:tc>
          <w:tcPr>
            <w:tcW w:w="473" w:type="pct"/>
            <w:vAlign w:val="center"/>
          </w:tcPr>
          <w:p w:rsidR="00747E73" w:rsidRPr="00F332B3" w:rsidRDefault="00E0584F"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2012</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224</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218</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375"/>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13</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电气自动化技术</w:t>
            </w:r>
          </w:p>
        </w:tc>
        <w:tc>
          <w:tcPr>
            <w:tcW w:w="473" w:type="pct"/>
            <w:vAlign w:val="center"/>
          </w:tcPr>
          <w:p w:rsidR="00747E73" w:rsidRPr="00F332B3" w:rsidRDefault="00E0584F"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2007</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233</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436</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479"/>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14</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0C3F49" w:rsidRDefault="00747E73" w:rsidP="000C3F49">
            <w:pPr>
              <w:rPr>
                <w:rFonts w:ascii="仿宋" w:eastAsia="仿宋" w:hAnsi="仿宋"/>
                <w:color w:val="000000" w:themeColor="text1"/>
                <w:szCs w:val="21"/>
              </w:rPr>
            </w:pPr>
            <w:r w:rsidRPr="000C3F49">
              <w:rPr>
                <w:rFonts w:ascii="仿宋" w:eastAsia="仿宋" w:hAnsi="仿宋" w:hint="eastAsia"/>
                <w:color w:val="000000" w:themeColor="text1"/>
                <w:szCs w:val="21"/>
              </w:rPr>
              <w:t>化工设备维修技术</w:t>
            </w:r>
          </w:p>
        </w:tc>
        <w:tc>
          <w:tcPr>
            <w:tcW w:w="473" w:type="pct"/>
            <w:vAlign w:val="center"/>
          </w:tcPr>
          <w:p w:rsidR="00747E73" w:rsidRPr="000C3F49" w:rsidRDefault="002D128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w:t>
            </w:r>
            <w:r w:rsidR="00E0584F" w:rsidRPr="000C3F49">
              <w:rPr>
                <w:rFonts w:ascii="仿宋" w:eastAsia="仿宋" w:hAnsi="仿宋" w:hint="eastAsia"/>
                <w:color w:val="000000" w:themeColor="text1"/>
                <w:szCs w:val="21"/>
              </w:rPr>
              <w:t>1</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19</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441"/>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0C3F49" w:rsidRDefault="00747E73" w:rsidP="000C3F49">
            <w:pPr>
              <w:rPr>
                <w:rFonts w:ascii="仿宋" w:eastAsia="仿宋" w:hAnsi="仿宋"/>
                <w:color w:val="000000" w:themeColor="text1"/>
                <w:szCs w:val="21"/>
              </w:rPr>
            </w:pPr>
            <w:r w:rsidRPr="000C3F49">
              <w:rPr>
                <w:rFonts w:ascii="仿宋" w:eastAsia="仿宋" w:hAnsi="仿宋" w:hint="eastAsia"/>
                <w:color w:val="000000" w:themeColor="text1"/>
                <w:szCs w:val="21"/>
              </w:rPr>
              <w:t>模具设计与制造</w:t>
            </w:r>
          </w:p>
        </w:tc>
        <w:tc>
          <w:tcPr>
            <w:tcW w:w="473" w:type="pct"/>
            <w:vAlign w:val="center"/>
          </w:tcPr>
          <w:p w:rsidR="00747E73" w:rsidRPr="000C3F49" w:rsidRDefault="002D128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w:t>
            </w:r>
            <w:r w:rsidR="00E0584F" w:rsidRPr="000C3F49">
              <w:rPr>
                <w:rFonts w:ascii="仿宋" w:eastAsia="仿宋" w:hAnsi="仿宋" w:hint="eastAsia"/>
                <w:color w:val="000000" w:themeColor="text1"/>
                <w:szCs w:val="21"/>
              </w:rPr>
              <w:t>1</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193</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rPr>
          <w:trHeight w:val="336"/>
        </w:trPr>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16</w:t>
            </w:r>
          </w:p>
        </w:tc>
        <w:tc>
          <w:tcPr>
            <w:tcW w:w="481"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计算机系</w:t>
            </w: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计算机通信</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2006</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103</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240</w:t>
            </w:r>
          </w:p>
        </w:tc>
        <w:tc>
          <w:tcPr>
            <w:tcW w:w="644"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12</w:t>
            </w:r>
          </w:p>
        </w:tc>
        <w:tc>
          <w:tcPr>
            <w:tcW w:w="674"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11</w:t>
            </w: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17</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计算机应用技术</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2004</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431</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967</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18</w:t>
            </w:r>
          </w:p>
        </w:tc>
        <w:tc>
          <w:tcPr>
            <w:tcW w:w="481" w:type="pct"/>
            <w:vMerge w:val="restar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经管系</w:t>
            </w: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电子商务</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2004</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120</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685</w:t>
            </w:r>
          </w:p>
        </w:tc>
        <w:tc>
          <w:tcPr>
            <w:tcW w:w="644" w:type="pct"/>
            <w:vMerge w:val="restart"/>
            <w:vAlign w:val="center"/>
          </w:tcPr>
          <w:p w:rsidR="00747E73" w:rsidRPr="00F332B3" w:rsidRDefault="008B4D9A" w:rsidP="000C3F49">
            <w:pPr>
              <w:rPr>
                <w:rFonts w:ascii="仿宋" w:eastAsia="仿宋" w:hAnsi="仿宋"/>
                <w:color w:val="000000" w:themeColor="text1"/>
                <w:szCs w:val="21"/>
              </w:rPr>
            </w:pPr>
            <w:r>
              <w:rPr>
                <w:rFonts w:ascii="仿宋" w:eastAsia="仿宋" w:hAnsi="仿宋" w:hint="eastAsia"/>
                <w:color w:val="000000" w:themeColor="text1"/>
                <w:szCs w:val="21"/>
              </w:rPr>
              <w:t>10</w:t>
            </w:r>
          </w:p>
        </w:tc>
        <w:tc>
          <w:tcPr>
            <w:tcW w:w="674" w:type="pct"/>
            <w:vMerge w:val="restart"/>
            <w:vAlign w:val="center"/>
          </w:tcPr>
          <w:p w:rsidR="00747E73" w:rsidRPr="00F332B3" w:rsidRDefault="008B4D9A" w:rsidP="000C3F49">
            <w:pPr>
              <w:rPr>
                <w:rFonts w:ascii="仿宋" w:eastAsia="仿宋" w:hAnsi="仿宋"/>
                <w:color w:val="000000" w:themeColor="text1"/>
                <w:szCs w:val="21"/>
              </w:rPr>
            </w:pPr>
            <w:r>
              <w:rPr>
                <w:rFonts w:ascii="仿宋" w:eastAsia="仿宋" w:hAnsi="仿宋" w:hint="eastAsia"/>
                <w:color w:val="000000" w:themeColor="text1"/>
                <w:szCs w:val="21"/>
              </w:rPr>
              <w:t>20</w:t>
            </w: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19</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会计电算化</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2006</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598</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1372</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旅游管理</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2004</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157</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268</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21</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商务英语</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2005</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178</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253</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22</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市场营销</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2005</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259</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484</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23</w:t>
            </w:r>
          </w:p>
        </w:tc>
        <w:tc>
          <w:tcPr>
            <w:tcW w:w="481" w:type="pct"/>
            <w:vMerge/>
            <w:vAlign w:val="center"/>
          </w:tcPr>
          <w:p w:rsidR="00747E73" w:rsidRPr="00F332B3" w:rsidRDefault="00747E73" w:rsidP="000C3F49">
            <w:pPr>
              <w:rPr>
                <w:rFonts w:ascii="仿宋" w:eastAsia="仿宋" w:hAnsi="仿宋"/>
                <w:color w:val="000000" w:themeColor="text1"/>
                <w:szCs w:val="21"/>
              </w:rPr>
            </w:pPr>
          </w:p>
        </w:tc>
        <w:tc>
          <w:tcPr>
            <w:tcW w:w="1292"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国际贸易实务</w:t>
            </w:r>
          </w:p>
        </w:tc>
        <w:tc>
          <w:tcPr>
            <w:tcW w:w="473" w:type="pct"/>
            <w:vAlign w:val="center"/>
          </w:tcPr>
          <w:p w:rsidR="00747E73" w:rsidRPr="00F332B3" w:rsidRDefault="002D128A"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2007</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146</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259</w:t>
            </w:r>
          </w:p>
        </w:tc>
        <w:tc>
          <w:tcPr>
            <w:tcW w:w="644" w:type="pct"/>
            <w:vMerge/>
            <w:vAlign w:val="center"/>
          </w:tcPr>
          <w:p w:rsidR="00747E73" w:rsidRPr="00F332B3" w:rsidRDefault="00747E73" w:rsidP="000C3F49">
            <w:pPr>
              <w:rPr>
                <w:rFonts w:ascii="仿宋" w:eastAsia="仿宋" w:hAnsi="仿宋"/>
                <w:color w:val="000000" w:themeColor="text1"/>
                <w:szCs w:val="21"/>
              </w:rPr>
            </w:pPr>
          </w:p>
        </w:tc>
        <w:tc>
          <w:tcPr>
            <w:tcW w:w="674" w:type="pct"/>
            <w:vMerge/>
            <w:vAlign w:val="center"/>
          </w:tcPr>
          <w:p w:rsidR="00747E73" w:rsidRPr="00F332B3" w:rsidRDefault="00747E73" w:rsidP="000C3F49">
            <w:pPr>
              <w:rPr>
                <w:rFonts w:ascii="仿宋" w:eastAsia="仿宋" w:hAnsi="仿宋"/>
                <w:color w:val="000000" w:themeColor="text1"/>
                <w:szCs w:val="21"/>
              </w:rPr>
            </w:pPr>
          </w:p>
        </w:tc>
      </w:tr>
      <w:tr w:rsidR="00747E73" w:rsidRPr="00F332B3" w:rsidTr="00747E73">
        <w:tc>
          <w:tcPr>
            <w:tcW w:w="33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24</w:t>
            </w:r>
          </w:p>
        </w:tc>
        <w:tc>
          <w:tcPr>
            <w:tcW w:w="48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思政部</w:t>
            </w:r>
          </w:p>
        </w:tc>
        <w:tc>
          <w:tcPr>
            <w:tcW w:w="1292" w:type="pct"/>
            <w:vAlign w:val="center"/>
          </w:tcPr>
          <w:p w:rsidR="00747E73" w:rsidRPr="000C3F49" w:rsidRDefault="00747E73" w:rsidP="000C3F49">
            <w:pPr>
              <w:rPr>
                <w:rFonts w:ascii="仿宋" w:eastAsia="仿宋" w:hAnsi="仿宋"/>
                <w:color w:val="000000" w:themeColor="text1"/>
                <w:szCs w:val="21"/>
              </w:rPr>
            </w:pPr>
            <w:r w:rsidRPr="000C3F49">
              <w:rPr>
                <w:rFonts w:ascii="仿宋" w:eastAsia="仿宋" w:hAnsi="仿宋" w:hint="eastAsia"/>
                <w:color w:val="000000" w:themeColor="text1"/>
                <w:szCs w:val="21"/>
              </w:rPr>
              <w:t>社会工作</w:t>
            </w:r>
          </w:p>
        </w:tc>
        <w:tc>
          <w:tcPr>
            <w:tcW w:w="473" w:type="pct"/>
            <w:vAlign w:val="center"/>
          </w:tcPr>
          <w:p w:rsidR="00747E73" w:rsidRPr="000C3F49" w:rsidRDefault="002D128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w:t>
            </w:r>
            <w:r w:rsidR="00E0584F" w:rsidRPr="000C3F49">
              <w:rPr>
                <w:rFonts w:ascii="仿宋" w:eastAsia="仿宋" w:hAnsi="仿宋" w:hint="eastAsia"/>
                <w:color w:val="000000" w:themeColor="text1"/>
                <w:szCs w:val="21"/>
              </w:rPr>
              <w:t>3</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151</w:t>
            </w:r>
          </w:p>
        </w:tc>
        <w:tc>
          <w:tcPr>
            <w:tcW w:w="64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0</w:t>
            </w:r>
          </w:p>
        </w:tc>
        <w:tc>
          <w:tcPr>
            <w:tcW w:w="674"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6</w:t>
            </w:r>
          </w:p>
        </w:tc>
      </w:tr>
      <w:tr w:rsidR="00747E73" w:rsidRPr="00F332B3" w:rsidTr="00747E73">
        <w:tc>
          <w:tcPr>
            <w:tcW w:w="2580" w:type="pct"/>
            <w:gridSpan w:val="4"/>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合计</w:t>
            </w:r>
          </w:p>
        </w:tc>
        <w:tc>
          <w:tcPr>
            <w:tcW w:w="551" w:type="pct"/>
            <w:vAlign w:val="center"/>
          </w:tcPr>
          <w:p w:rsidR="00747E73" w:rsidRPr="00F332B3" w:rsidRDefault="00236B62" w:rsidP="000C3F49">
            <w:pPr>
              <w:rPr>
                <w:rFonts w:ascii="仿宋" w:eastAsia="仿宋" w:hAnsi="仿宋"/>
                <w:color w:val="000000" w:themeColor="text1"/>
                <w:szCs w:val="21"/>
              </w:rPr>
            </w:pPr>
            <w:r w:rsidRPr="00F332B3">
              <w:rPr>
                <w:rFonts w:ascii="仿宋" w:eastAsia="仿宋" w:hAnsi="仿宋" w:hint="eastAsia"/>
                <w:color w:val="000000" w:themeColor="text1"/>
                <w:szCs w:val="21"/>
              </w:rPr>
              <w:t>5981</w:t>
            </w:r>
          </w:p>
        </w:tc>
        <w:tc>
          <w:tcPr>
            <w:tcW w:w="551" w:type="pct"/>
            <w:vAlign w:val="center"/>
          </w:tcPr>
          <w:p w:rsidR="00747E73" w:rsidRPr="00F332B3" w:rsidRDefault="00747E73" w:rsidP="000C3F49">
            <w:pPr>
              <w:rPr>
                <w:rFonts w:ascii="仿宋" w:eastAsia="仿宋" w:hAnsi="仿宋"/>
                <w:color w:val="000000" w:themeColor="text1"/>
                <w:szCs w:val="21"/>
              </w:rPr>
            </w:pPr>
            <w:r w:rsidRPr="00F332B3">
              <w:rPr>
                <w:rFonts w:ascii="仿宋" w:eastAsia="仿宋" w:hAnsi="仿宋" w:hint="eastAsia"/>
                <w:color w:val="000000" w:themeColor="text1"/>
                <w:szCs w:val="21"/>
              </w:rPr>
              <w:t>11243</w:t>
            </w:r>
          </w:p>
        </w:tc>
        <w:tc>
          <w:tcPr>
            <w:tcW w:w="644" w:type="pct"/>
            <w:vAlign w:val="center"/>
          </w:tcPr>
          <w:p w:rsidR="00747E73" w:rsidRPr="00F332B3" w:rsidRDefault="00B26E02" w:rsidP="000C3F49">
            <w:pPr>
              <w:rPr>
                <w:rFonts w:ascii="仿宋" w:eastAsia="仿宋" w:hAnsi="仿宋"/>
                <w:color w:val="000000" w:themeColor="text1"/>
                <w:szCs w:val="21"/>
              </w:rPr>
            </w:pPr>
            <w:r>
              <w:rPr>
                <w:rFonts w:ascii="仿宋" w:eastAsia="仿宋" w:hAnsi="仿宋" w:hint="eastAsia"/>
                <w:color w:val="000000" w:themeColor="text1"/>
                <w:szCs w:val="21"/>
              </w:rPr>
              <w:t>83</w:t>
            </w:r>
          </w:p>
        </w:tc>
        <w:tc>
          <w:tcPr>
            <w:tcW w:w="674" w:type="pct"/>
            <w:vAlign w:val="center"/>
          </w:tcPr>
          <w:p w:rsidR="00747E73" w:rsidRPr="00F332B3" w:rsidRDefault="00B26E02" w:rsidP="000C3F49">
            <w:pPr>
              <w:rPr>
                <w:rFonts w:ascii="仿宋" w:eastAsia="仿宋" w:hAnsi="仿宋"/>
                <w:color w:val="000000" w:themeColor="text1"/>
                <w:szCs w:val="21"/>
              </w:rPr>
            </w:pPr>
            <w:r>
              <w:rPr>
                <w:rFonts w:ascii="仿宋" w:eastAsia="仿宋" w:hAnsi="仿宋" w:hint="eastAsia"/>
                <w:color w:val="000000" w:themeColor="text1"/>
                <w:szCs w:val="21"/>
              </w:rPr>
              <w:t>104</w:t>
            </w:r>
          </w:p>
        </w:tc>
      </w:tr>
    </w:tbl>
    <w:p w:rsidR="007E5F9B" w:rsidRPr="00C0574A" w:rsidRDefault="008746E8"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3.</w:t>
      </w:r>
      <w:r w:rsidR="007E5F9B" w:rsidRPr="00C0574A">
        <w:rPr>
          <w:rFonts w:ascii="仿宋_GB2312" w:eastAsia="仿宋_GB2312" w:hAnsi="楷体" w:hint="eastAsia"/>
          <w:b/>
          <w:color w:val="000000" w:themeColor="text1"/>
          <w:sz w:val="32"/>
          <w:szCs w:val="32"/>
        </w:rPr>
        <w:t>校企合作</w:t>
      </w:r>
      <w:r w:rsidR="00CE594A" w:rsidRPr="00C0574A">
        <w:rPr>
          <w:rFonts w:ascii="仿宋_GB2312" w:eastAsia="仿宋_GB2312" w:hAnsi="楷体" w:hint="eastAsia"/>
          <w:b/>
          <w:color w:val="000000" w:themeColor="text1"/>
          <w:sz w:val="32"/>
          <w:szCs w:val="32"/>
        </w:rPr>
        <w:t>范围扩大</w:t>
      </w:r>
    </w:p>
    <w:p w:rsidR="00326F9F" w:rsidRPr="00C0574A" w:rsidRDefault="007E5F9B"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“十二五”期间学院</w:t>
      </w:r>
      <w:r w:rsidR="00F23F88" w:rsidRPr="00C0574A">
        <w:rPr>
          <w:rFonts w:ascii="仿宋_GB2312" w:eastAsia="仿宋_GB2312" w:hAnsi="仿宋" w:hint="eastAsia"/>
          <w:color w:val="000000" w:themeColor="text1"/>
          <w:sz w:val="32"/>
          <w:szCs w:val="32"/>
        </w:rPr>
        <w:t>校企合作紧密围绕</w:t>
      </w:r>
      <w:r w:rsidRPr="00C0574A">
        <w:rPr>
          <w:rFonts w:ascii="仿宋_GB2312" w:eastAsia="仿宋_GB2312" w:hAnsi="仿宋" w:hint="eastAsia"/>
          <w:color w:val="000000" w:themeColor="text1"/>
          <w:sz w:val="32"/>
          <w:szCs w:val="32"/>
        </w:rPr>
        <w:t>“合作</w:t>
      </w:r>
      <w:r w:rsidR="00F23F88" w:rsidRPr="00C0574A">
        <w:rPr>
          <w:rFonts w:ascii="仿宋_GB2312" w:eastAsia="仿宋_GB2312" w:hAnsi="仿宋" w:hint="eastAsia"/>
          <w:color w:val="000000" w:themeColor="text1"/>
          <w:sz w:val="32"/>
          <w:szCs w:val="32"/>
        </w:rPr>
        <w:t>办学</w:t>
      </w:r>
      <w:r w:rsidRPr="00C0574A">
        <w:rPr>
          <w:rFonts w:ascii="仿宋_GB2312" w:eastAsia="仿宋_GB2312" w:hAnsi="仿宋" w:hint="eastAsia"/>
          <w:color w:val="000000" w:themeColor="text1"/>
          <w:sz w:val="32"/>
          <w:szCs w:val="32"/>
        </w:rPr>
        <w:t>、</w:t>
      </w:r>
      <w:r w:rsidR="00F23F88" w:rsidRPr="00C0574A">
        <w:rPr>
          <w:rFonts w:ascii="仿宋_GB2312" w:eastAsia="仿宋_GB2312" w:hAnsi="仿宋" w:hint="eastAsia"/>
          <w:color w:val="000000" w:themeColor="text1"/>
          <w:sz w:val="32"/>
          <w:szCs w:val="32"/>
        </w:rPr>
        <w:t>合作育人、合作就业”的主题，</w:t>
      </w:r>
      <w:r w:rsidR="003D5908" w:rsidRPr="00C0574A">
        <w:rPr>
          <w:rFonts w:ascii="仿宋_GB2312" w:eastAsia="仿宋_GB2312" w:hAnsi="仿宋" w:hint="eastAsia"/>
          <w:color w:val="000000" w:themeColor="text1"/>
          <w:sz w:val="32"/>
          <w:szCs w:val="32"/>
        </w:rPr>
        <w:t>设置了校企合作专门机构，</w:t>
      </w:r>
      <w:r w:rsidR="00326F9F" w:rsidRPr="00C0574A">
        <w:rPr>
          <w:rFonts w:ascii="仿宋_GB2312" w:eastAsia="仿宋_GB2312" w:hAnsi="仿宋" w:hint="eastAsia"/>
          <w:color w:val="000000" w:themeColor="text1"/>
          <w:sz w:val="32"/>
          <w:szCs w:val="32"/>
        </w:rPr>
        <w:t>稳步推进校政企合作工作。</w:t>
      </w:r>
    </w:p>
    <w:p w:rsidR="007E5F9B" w:rsidRPr="00C0574A" w:rsidRDefault="00326F9F"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（1）合作办学：</w:t>
      </w:r>
      <w:r w:rsidR="003D5908" w:rsidRPr="00C0574A">
        <w:rPr>
          <w:rFonts w:ascii="仿宋_GB2312" w:eastAsia="仿宋_GB2312" w:hAnsi="仿宋" w:hint="eastAsia"/>
          <w:color w:val="000000" w:themeColor="text1"/>
          <w:sz w:val="32"/>
          <w:szCs w:val="32"/>
        </w:rPr>
        <w:t>合作企业由2010年的67家增加到2015年的86家。</w:t>
      </w:r>
      <w:r w:rsidRPr="00C0574A">
        <w:rPr>
          <w:rFonts w:ascii="仿宋_GB2312" w:eastAsia="仿宋_GB2312" w:hAnsi="仿宋" w:hint="eastAsia"/>
          <w:color w:val="000000" w:themeColor="text1"/>
          <w:sz w:val="32"/>
          <w:szCs w:val="32"/>
        </w:rPr>
        <w:t>学院获得合作单位捐赠设备总值53.32万元，捐资助学金累计28.85万元。</w:t>
      </w:r>
    </w:p>
    <w:p w:rsidR="007E5F9B" w:rsidRPr="00C0574A" w:rsidRDefault="007E5F9B"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326F9F" w:rsidRPr="00C0574A">
        <w:rPr>
          <w:rFonts w:ascii="仿宋_GB2312" w:eastAsia="仿宋_GB2312" w:hAnsi="仿宋" w:hint="eastAsia"/>
          <w:color w:val="000000" w:themeColor="text1"/>
          <w:sz w:val="32"/>
          <w:szCs w:val="32"/>
        </w:rPr>
        <w:t>2</w:t>
      </w:r>
      <w:r w:rsidRPr="00C0574A">
        <w:rPr>
          <w:rFonts w:ascii="仿宋_GB2312" w:eastAsia="仿宋_GB2312" w:hAnsi="仿宋" w:hint="eastAsia"/>
          <w:color w:val="000000" w:themeColor="text1"/>
          <w:sz w:val="32"/>
          <w:szCs w:val="32"/>
        </w:rPr>
        <w:t>）</w:t>
      </w:r>
      <w:r w:rsidR="00326F9F" w:rsidRPr="00C0574A">
        <w:rPr>
          <w:rFonts w:ascii="仿宋_GB2312" w:eastAsia="仿宋_GB2312" w:hAnsi="仿宋" w:hint="eastAsia"/>
          <w:color w:val="000000" w:themeColor="text1"/>
          <w:sz w:val="32"/>
          <w:szCs w:val="32"/>
        </w:rPr>
        <w:t>合作育人：</w:t>
      </w:r>
      <w:r w:rsidRPr="00C0574A">
        <w:rPr>
          <w:rFonts w:ascii="仿宋_GB2312" w:eastAsia="仿宋_GB2312" w:hAnsi="仿宋" w:hint="eastAsia"/>
          <w:color w:val="000000" w:themeColor="text1"/>
          <w:sz w:val="32"/>
          <w:szCs w:val="32"/>
        </w:rPr>
        <w:t>通过订单培养、顶岗实习</w:t>
      </w:r>
      <w:r w:rsidR="00A631B6" w:rsidRPr="00C0574A">
        <w:rPr>
          <w:rFonts w:ascii="仿宋_GB2312" w:eastAsia="仿宋_GB2312" w:hAnsi="仿宋" w:hint="eastAsia"/>
          <w:color w:val="000000" w:themeColor="text1"/>
          <w:sz w:val="32"/>
          <w:szCs w:val="32"/>
        </w:rPr>
        <w:t>、捐资助学等方</w:t>
      </w:r>
      <w:r w:rsidR="00A631B6" w:rsidRPr="00C0574A">
        <w:rPr>
          <w:rFonts w:ascii="仿宋_GB2312" w:eastAsia="仿宋_GB2312" w:hAnsi="仿宋" w:hint="eastAsia"/>
          <w:color w:val="000000" w:themeColor="text1"/>
          <w:sz w:val="32"/>
          <w:szCs w:val="32"/>
        </w:rPr>
        <w:lastRenderedPageBreak/>
        <w:t>式，学院与企业、地方政府部门等合作开展协同育人。其中</w:t>
      </w:r>
      <w:r w:rsidRPr="00C0574A">
        <w:rPr>
          <w:rFonts w:ascii="仿宋_GB2312" w:eastAsia="仿宋_GB2312" w:hAnsi="仿宋" w:hint="eastAsia"/>
          <w:color w:val="000000" w:themeColor="text1"/>
          <w:sz w:val="32"/>
          <w:szCs w:val="32"/>
        </w:rPr>
        <w:t>订单培养成为校企合作育人的主要模式，学院先后与中石化、宝钢钢铁、万豪集团等“世界500强”企业签订了订单培养协议，并开展订单培训。</w:t>
      </w:r>
    </w:p>
    <w:p w:rsidR="007E5F9B" w:rsidRPr="00C0574A" w:rsidRDefault="007E5F9B"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326F9F" w:rsidRPr="00C0574A">
        <w:rPr>
          <w:rFonts w:ascii="仿宋_GB2312" w:eastAsia="仿宋_GB2312" w:hAnsi="仿宋" w:hint="eastAsia"/>
          <w:color w:val="000000" w:themeColor="text1"/>
          <w:sz w:val="32"/>
          <w:szCs w:val="32"/>
        </w:rPr>
        <w:t>3</w:t>
      </w:r>
      <w:r w:rsidRPr="00C0574A">
        <w:rPr>
          <w:rFonts w:ascii="仿宋_GB2312" w:eastAsia="仿宋_GB2312" w:hAnsi="仿宋" w:hint="eastAsia"/>
          <w:color w:val="000000" w:themeColor="text1"/>
          <w:sz w:val="32"/>
          <w:szCs w:val="32"/>
        </w:rPr>
        <w:t>）</w:t>
      </w:r>
      <w:r w:rsidR="00326F9F" w:rsidRPr="00C0574A">
        <w:rPr>
          <w:rFonts w:ascii="仿宋_GB2312" w:eastAsia="仿宋_GB2312" w:hAnsi="仿宋" w:hint="eastAsia"/>
          <w:color w:val="000000" w:themeColor="text1"/>
          <w:sz w:val="32"/>
          <w:szCs w:val="32"/>
        </w:rPr>
        <w:t>合作就业：从2012年开始，学院</w:t>
      </w:r>
      <w:r w:rsidR="00E91E2D" w:rsidRPr="00C0574A">
        <w:rPr>
          <w:rFonts w:ascii="仿宋_GB2312" w:eastAsia="仿宋_GB2312" w:hAnsi="仿宋" w:hint="eastAsia"/>
          <w:color w:val="000000" w:themeColor="text1"/>
          <w:sz w:val="32"/>
          <w:szCs w:val="32"/>
        </w:rPr>
        <w:t>加大</w:t>
      </w:r>
      <w:r w:rsidR="00326F9F" w:rsidRPr="00C0574A">
        <w:rPr>
          <w:rFonts w:ascii="仿宋_GB2312" w:eastAsia="仿宋_GB2312" w:hAnsi="仿宋" w:hint="eastAsia"/>
          <w:color w:val="000000" w:themeColor="text1"/>
          <w:sz w:val="32"/>
          <w:szCs w:val="32"/>
        </w:rPr>
        <w:t>学生顶岗实习</w:t>
      </w:r>
      <w:r w:rsidR="00E91E2D" w:rsidRPr="00C0574A">
        <w:rPr>
          <w:rFonts w:ascii="仿宋_GB2312" w:eastAsia="仿宋_GB2312" w:hAnsi="仿宋" w:hint="eastAsia"/>
          <w:color w:val="000000" w:themeColor="text1"/>
          <w:sz w:val="32"/>
          <w:szCs w:val="32"/>
        </w:rPr>
        <w:t>力度</w:t>
      </w:r>
      <w:r w:rsidR="00326F9F" w:rsidRPr="00C0574A">
        <w:rPr>
          <w:rFonts w:ascii="仿宋_GB2312" w:eastAsia="仿宋_GB2312" w:hAnsi="仿宋" w:hint="eastAsia"/>
          <w:color w:val="000000" w:themeColor="text1"/>
          <w:sz w:val="32"/>
          <w:szCs w:val="32"/>
        </w:rPr>
        <w:t>，</w:t>
      </w:r>
      <w:r w:rsidR="00A631B6" w:rsidRPr="00C0574A">
        <w:rPr>
          <w:rFonts w:ascii="仿宋_GB2312" w:eastAsia="仿宋_GB2312" w:hAnsi="仿宋" w:hint="eastAsia"/>
          <w:color w:val="000000" w:themeColor="text1"/>
          <w:sz w:val="32"/>
          <w:szCs w:val="32"/>
        </w:rPr>
        <w:t>推行“2+1”模式，</w:t>
      </w:r>
      <w:r w:rsidR="00E91E2D" w:rsidRPr="00C0574A">
        <w:rPr>
          <w:rFonts w:ascii="仿宋_GB2312" w:eastAsia="仿宋_GB2312" w:hAnsi="仿宋" w:hint="eastAsia"/>
          <w:color w:val="000000" w:themeColor="text1"/>
          <w:sz w:val="32"/>
          <w:szCs w:val="32"/>
        </w:rPr>
        <w:t>到2015年</w:t>
      </w:r>
      <w:r w:rsidR="00A631B6" w:rsidRPr="00C0574A">
        <w:rPr>
          <w:rFonts w:ascii="仿宋_GB2312" w:eastAsia="仿宋_GB2312" w:hAnsi="仿宋" w:hint="eastAsia"/>
          <w:color w:val="000000" w:themeColor="text1"/>
          <w:sz w:val="32"/>
          <w:szCs w:val="32"/>
        </w:rPr>
        <w:t>，</w:t>
      </w:r>
      <w:r w:rsidR="00E91E2D" w:rsidRPr="00C0574A">
        <w:rPr>
          <w:rFonts w:ascii="仿宋_GB2312" w:eastAsia="仿宋_GB2312" w:hAnsi="仿宋" w:hint="eastAsia"/>
          <w:color w:val="000000" w:themeColor="text1"/>
          <w:sz w:val="32"/>
          <w:szCs w:val="32"/>
        </w:rPr>
        <w:t>企业录用顶岗实习毕业生人数已经达到77.27%。学院为毕业生提供了较多较为优质的就业单位，</w:t>
      </w:r>
      <w:r w:rsidR="00CE594A" w:rsidRPr="00C0574A">
        <w:rPr>
          <w:rFonts w:ascii="仿宋_GB2312" w:eastAsia="仿宋_GB2312" w:hAnsi="仿宋" w:hint="eastAsia"/>
          <w:color w:val="000000" w:themeColor="text1"/>
          <w:sz w:val="32"/>
          <w:szCs w:val="32"/>
        </w:rPr>
        <w:t>2012-2014届</w:t>
      </w:r>
      <w:r w:rsidR="00E91E2D" w:rsidRPr="00C0574A">
        <w:rPr>
          <w:rFonts w:ascii="仿宋_GB2312" w:eastAsia="仿宋_GB2312" w:hAnsi="仿宋" w:hint="eastAsia"/>
          <w:color w:val="000000" w:themeColor="text1"/>
          <w:sz w:val="32"/>
          <w:szCs w:val="32"/>
        </w:rPr>
        <w:t>毕业生的就业质量高于全省平均水平</w:t>
      </w:r>
      <w:r w:rsidR="00A631B6" w:rsidRPr="00C0574A">
        <w:rPr>
          <w:rFonts w:ascii="仿宋_GB2312" w:eastAsia="仿宋_GB2312" w:hAnsi="仿宋" w:hint="eastAsia"/>
          <w:color w:val="000000" w:themeColor="text1"/>
          <w:sz w:val="32"/>
          <w:szCs w:val="32"/>
        </w:rPr>
        <w:t>。</w:t>
      </w:r>
    </w:p>
    <w:p w:rsidR="001302EE" w:rsidRPr="00C0574A" w:rsidRDefault="007E5F9B" w:rsidP="000C3F49">
      <w:pPr>
        <w:spacing w:line="520" w:lineRule="exact"/>
        <w:ind w:firstLine="600"/>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4.</w:t>
      </w:r>
      <w:r w:rsidR="00BB70D8" w:rsidRPr="00C0574A">
        <w:rPr>
          <w:rFonts w:ascii="仿宋_GB2312" w:eastAsia="仿宋_GB2312" w:hAnsi="楷体" w:hint="eastAsia"/>
          <w:b/>
          <w:color w:val="000000" w:themeColor="text1"/>
          <w:sz w:val="32"/>
          <w:szCs w:val="32"/>
        </w:rPr>
        <w:t>教学改革成效明显</w:t>
      </w:r>
    </w:p>
    <w:p w:rsidR="001302EE"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学院各专业主动适应广东经济社会发展和产业优化升级对技术技能型人才的需要，坚持校企合作、工学结合，</w:t>
      </w:r>
      <w:r w:rsidR="006D37F2" w:rsidRPr="00C0574A">
        <w:rPr>
          <w:rFonts w:ascii="仿宋_GB2312" w:eastAsia="仿宋_GB2312" w:hAnsi="仿宋" w:hint="eastAsia"/>
          <w:color w:val="000000" w:themeColor="text1"/>
          <w:sz w:val="32"/>
          <w:szCs w:val="32"/>
        </w:rPr>
        <w:t>开展各种方式的教学改革</w:t>
      </w:r>
      <w:r w:rsidR="009679E3" w:rsidRPr="00C0574A">
        <w:rPr>
          <w:rFonts w:ascii="仿宋_GB2312" w:eastAsia="仿宋_GB2312" w:hAnsi="仿宋" w:hint="eastAsia"/>
          <w:color w:val="000000" w:themeColor="text1"/>
          <w:sz w:val="32"/>
          <w:szCs w:val="32"/>
        </w:rPr>
        <w:t>，成效显著</w:t>
      </w:r>
      <w:r w:rsidRPr="00C0574A">
        <w:rPr>
          <w:rFonts w:ascii="仿宋_GB2312" w:eastAsia="仿宋_GB2312" w:hAnsi="仿宋" w:hint="eastAsia"/>
          <w:color w:val="000000" w:themeColor="text1"/>
          <w:sz w:val="32"/>
          <w:szCs w:val="32"/>
        </w:rPr>
        <w:t>：</w:t>
      </w:r>
    </w:p>
    <w:p w:rsidR="00E010AF"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7E5F9B" w:rsidRPr="00C0574A">
        <w:rPr>
          <w:rFonts w:ascii="仿宋_GB2312" w:eastAsia="仿宋_GB2312" w:hAnsi="仿宋" w:hint="eastAsia"/>
          <w:color w:val="000000" w:themeColor="text1"/>
          <w:sz w:val="32"/>
          <w:szCs w:val="32"/>
        </w:rPr>
        <w:t>1</w:t>
      </w:r>
      <w:r w:rsidRPr="00C0574A">
        <w:rPr>
          <w:rFonts w:ascii="仿宋_GB2312" w:eastAsia="仿宋_GB2312" w:hAnsi="仿宋" w:hint="eastAsia"/>
          <w:color w:val="000000" w:themeColor="text1"/>
          <w:sz w:val="32"/>
          <w:szCs w:val="32"/>
        </w:rPr>
        <w:t>）通过建立教师工作站</w:t>
      </w:r>
      <w:r w:rsidR="00CA6DE7" w:rsidRPr="00C0574A">
        <w:rPr>
          <w:rFonts w:ascii="仿宋_GB2312" w:eastAsia="仿宋_GB2312" w:hAnsi="仿宋" w:hint="eastAsia"/>
          <w:color w:val="000000" w:themeColor="text1"/>
          <w:sz w:val="32"/>
          <w:szCs w:val="32"/>
        </w:rPr>
        <w:t>（室）</w:t>
      </w:r>
      <w:r w:rsidRPr="00C0574A">
        <w:rPr>
          <w:rFonts w:ascii="仿宋_GB2312" w:eastAsia="仿宋_GB2312" w:hAnsi="仿宋" w:hint="eastAsia"/>
          <w:color w:val="000000" w:themeColor="text1"/>
          <w:sz w:val="32"/>
          <w:szCs w:val="32"/>
        </w:rPr>
        <w:t>和创新实训室，将科技研发内容纳入学生技能培训工作，培养学生的创新能力和创新思维。</w:t>
      </w:r>
      <w:r w:rsidR="00E010AF" w:rsidRPr="00C0574A">
        <w:rPr>
          <w:rFonts w:ascii="仿宋_GB2312" w:eastAsia="仿宋_GB2312" w:hAnsi="仿宋" w:hint="eastAsia"/>
          <w:color w:val="000000" w:themeColor="text1"/>
          <w:sz w:val="32"/>
          <w:szCs w:val="32"/>
        </w:rPr>
        <w:t>开展实</w:t>
      </w:r>
      <w:proofErr w:type="gramStart"/>
      <w:r w:rsidR="00E010AF" w:rsidRPr="00C0574A">
        <w:rPr>
          <w:rFonts w:ascii="仿宋_GB2312" w:eastAsia="仿宋_GB2312" w:hAnsi="仿宋" w:hint="eastAsia"/>
          <w:color w:val="000000" w:themeColor="text1"/>
          <w:sz w:val="32"/>
          <w:szCs w:val="32"/>
        </w:rPr>
        <w:t>训教学</w:t>
      </w:r>
      <w:proofErr w:type="gramEnd"/>
      <w:r w:rsidR="00E010AF" w:rsidRPr="00C0574A">
        <w:rPr>
          <w:rFonts w:ascii="仿宋_GB2312" w:eastAsia="仿宋_GB2312" w:hAnsi="仿宋" w:hint="eastAsia"/>
          <w:color w:val="000000" w:themeColor="text1"/>
          <w:sz w:val="32"/>
          <w:szCs w:val="32"/>
        </w:rPr>
        <w:t>改革，以赛促教，以赛促学，</w:t>
      </w:r>
      <w:r w:rsidR="009679E3" w:rsidRPr="00C0574A">
        <w:rPr>
          <w:rFonts w:ascii="仿宋_GB2312" w:eastAsia="仿宋_GB2312" w:hAnsi="仿宋" w:hint="eastAsia"/>
          <w:color w:val="000000" w:themeColor="text1"/>
          <w:sz w:val="32"/>
          <w:szCs w:val="32"/>
        </w:rPr>
        <w:t>“十二五”期间学生获得省级及以上技能大赛</w:t>
      </w:r>
      <w:r w:rsidR="00E65378" w:rsidRPr="00C0574A">
        <w:rPr>
          <w:rFonts w:ascii="仿宋_GB2312" w:eastAsia="仿宋_GB2312" w:hAnsi="仿宋" w:hint="eastAsia"/>
          <w:color w:val="000000" w:themeColor="text1"/>
          <w:sz w:val="32"/>
          <w:szCs w:val="32"/>
        </w:rPr>
        <w:t>奖项</w:t>
      </w:r>
      <w:r w:rsidR="00024AA3" w:rsidRPr="00C0574A">
        <w:rPr>
          <w:rFonts w:ascii="仿宋_GB2312" w:eastAsia="仿宋_GB2312" w:hAnsi="仿宋" w:hint="eastAsia"/>
          <w:color w:val="000000" w:themeColor="text1"/>
          <w:sz w:val="32"/>
          <w:szCs w:val="32"/>
        </w:rPr>
        <w:t>人数累计287人次</w:t>
      </w:r>
      <w:r w:rsidR="00044A17" w:rsidRPr="00C0574A">
        <w:rPr>
          <w:rFonts w:ascii="仿宋_GB2312" w:eastAsia="仿宋_GB2312" w:hAnsi="仿宋" w:hint="eastAsia"/>
          <w:color w:val="000000" w:themeColor="text1"/>
          <w:sz w:val="32"/>
          <w:szCs w:val="32"/>
        </w:rPr>
        <w:t>，其中获得省级一等奖累计17人次。</w:t>
      </w:r>
    </w:p>
    <w:p w:rsidR="001302EE"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7E5F9B" w:rsidRPr="00C0574A">
        <w:rPr>
          <w:rFonts w:ascii="仿宋_GB2312" w:eastAsia="仿宋_GB2312" w:hAnsi="仿宋" w:hint="eastAsia"/>
          <w:color w:val="000000" w:themeColor="text1"/>
          <w:sz w:val="32"/>
          <w:szCs w:val="32"/>
        </w:rPr>
        <w:t>2</w:t>
      </w:r>
      <w:r w:rsidRPr="00C0574A">
        <w:rPr>
          <w:rFonts w:ascii="仿宋_GB2312" w:eastAsia="仿宋_GB2312" w:hAnsi="仿宋" w:hint="eastAsia"/>
          <w:color w:val="000000" w:themeColor="text1"/>
          <w:sz w:val="32"/>
          <w:szCs w:val="32"/>
        </w:rPr>
        <w:t>）通过建立电子商务创业孵化实训基地，培养学生的创业能力，同时为茂名市提供电商人才培训服务。</w:t>
      </w:r>
      <w:r w:rsidR="00E65378" w:rsidRPr="00C0574A">
        <w:rPr>
          <w:rFonts w:ascii="仿宋_GB2312" w:eastAsia="仿宋_GB2312" w:hAnsi="仿宋" w:hint="eastAsia"/>
          <w:color w:val="000000" w:themeColor="text1"/>
          <w:sz w:val="32"/>
          <w:szCs w:val="32"/>
        </w:rPr>
        <w:t>学院与茂名市政府部门和企业合作，共同建设</w:t>
      </w:r>
      <w:r w:rsidR="00D02E10" w:rsidRPr="00C0574A">
        <w:rPr>
          <w:rFonts w:ascii="仿宋_GB2312" w:eastAsia="仿宋_GB2312" w:hAnsi="仿宋" w:hint="eastAsia"/>
          <w:color w:val="000000" w:themeColor="text1"/>
          <w:sz w:val="32"/>
          <w:szCs w:val="32"/>
        </w:rPr>
        <w:t>电子商务</w:t>
      </w:r>
      <w:proofErr w:type="gramStart"/>
      <w:r w:rsidR="00D02E10" w:rsidRPr="00C0574A">
        <w:rPr>
          <w:rFonts w:ascii="仿宋_GB2312" w:eastAsia="仿宋_GB2312" w:hAnsi="仿宋" w:hint="eastAsia"/>
          <w:color w:val="000000" w:themeColor="text1"/>
          <w:sz w:val="32"/>
          <w:szCs w:val="32"/>
        </w:rPr>
        <w:t>孵化园暨大学生</w:t>
      </w:r>
      <w:proofErr w:type="gramEnd"/>
      <w:r w:rsidR="00D02E10" w:rsidRPr="00C0574A">
        <w:rPr>
          <w:rFonts w:ascii="仿宋_GB2312" w:eastAsia="仿宋_GB2312" w:hAnsi="仿宋" w:hint="eastAsia"/>
          <w:color w:val="000000" w:themeColor="text1"/>
          <w:sz w:val="32"/>
          <w:szCs w:val="32"/>
        </w:rPr>
        <w:t>创业孵化基地，基地规划面积达到3万多平方米，提供创业项目开发、传统企业模式转型、创业企业孵化、项目资金支持、电子商务人才培养、网络人才招纳吸引、电子商务企业服务等。</w:t>
      </w:r>
    </w:p>
    <w:p w:rsidR="001302EE"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7E5F9B" w:rsidRPr="00C0574A">
        <w:rPr>
          <w:rFonts w:ascii="仿宋_GB2312" w:eastAsia="仿宋_GB2312" w:hAnsi="仿宋" w:hint="eastAsia"/>
          <w:color w:val="000000" w:themeColor="text1"/>
          <w:sz w:val="32"/>
          <w:szCs w:val="32"/>
        </w:rPr>
        <w:t>3</w:t>
      </w:r>
      <w:r w:rsidRPr="00C0574A">
        <w:rPr>
          <w:rFonts w:ascii="仿宋_GB2312" w:eastAsia="仿宋_GB2312" w:hAnsi="仿宋" w:hint="eastAsia"/>
          <w:color w:val="000000" w:themeColor="text1"/>
          <w:sz w:val="32"/>
          <w:szCs w:val="32"/>
        </w:rPr>
        <w:t>）通过推进“创新强校工程”项目建设，以技术研发中心、教师工作室、企业人才培养基地等项目为载体，开展科学研究、人才培养、资源配置和共享、绩效评价、对外合作等方</w:t>
      </w:r>
      <w:r w:rsidRPr="00C0574A">
        <w:rPr>
          <w:rFonts w:ascii="仿宋_GB2312" w:eastAsia="仿宋_GB2312" w:hAnsi="仿宋" w:hint="eastAsia"/>
          <w:color w:val="000000" w:themeColor="text1"/>
          <w:sz w:val="32"/>
          <w:szCs w:val="32"/>
        </w:rPr>
        <w:lastRenderedPageBreak/>
        <w:t>面的改革和创新。</w:t>
      </w:r>
      <w:r w:rsidR="00233445" w:rsidRPr="00C0574A">
        <w:rPr>
          <w:rFonts w:ascii="仿宋_GB2312" w:eastAsia="仿宋_GB2312" w:hAnsi="仿宋" w:hint="eastAsia"/>
          <w:color w:val="000000" w:themeColor="text1"/>
          <w:sz w:val="32"/>
          <w:szCs w:val="32"/>
        </w:rPr>
        <w:t>“十二五”期间</w:t>
      </w:r>
      <w:r w:rsidR="00A42524" w:rsidRPr="00C0574A">
        <w:rPr>
          <w:rFonts w:ascii="仿宋_GB2312" w:eastAsia="仿宋_GB2312" w:hAnsi="仿宋" w:hint="eastAsia"/>
          <w:color w:val="000000" w:themeColor="text1"/>
          <w:sz w:val="32"/>
          <w:szCs w:val="32"/>
        </w:rPr>
        <w:t>学院</w:t>
      </w:r>
      <w:r w:rsidR="00233445" w:rsidRPr="00C0574A">
        <w:rPr>
          <w:rFonts w:ascii="仿宋_GB2312" w:eastAsia="仿宋_GB2312" w:hAnsi="仿宋" w:hint="eastAsia"/>
          <w:color w:val="000000" w:themeColor="text1"/>
          <w:sz w:val="32"/>
          <w:szCs w:val="32"/>
        </w:rPr>
        <w:t>利用强校工程建设资金</w:t>
      </w:r>
      <w:r w:rsidR="00A81037" w:rsidRPr="00C0574A">
        <w:rPr>
          <w:rFonts w:ascii="仿宋_GB2312" w:eastAsia="仿宋_GB2312" w:hAnsi="仿宋" w:hint="eastAsia"/>
          <w:color w:val="000000" w:themeColor="text1"/>
          <w:sz w:val="32"/>
          <w:szCs w:val="32"/>
        </w:rPr>
        <w:t>389</w:t>
      </w:r>
      <w:r w:rsidR="00E95F7B" w:rsidRPr="00C0574A">
        <w:rPr>
          <w:rFonts w:ascii="仿宋_GB2312" w:eastAsia="仿宋_GB2312" w:hAnsi="仿宋" w:hint="eastAsia"/>
          <w:color w:val="000000" w:themeColor="text1"/>
          <w:sz w:val="32"/>
          <w:szCs w:val="32"/>
        </w:rPr>
        <w:t>万元</w:t>
      </w:r>
      <w:r w:rsidR="00233445" w:rsidRPr="00C0574A">
        <w:rPr>
          <w:rFonts w:ascii="仿宋_GB2312" w:eastAsia="仿宋_GB2312" w:hAnsi="仿宋" w:hint="eastAsia"/>
          <w:color w:val="000000" w:themeColor="text1"/>
          <w:sz w:val="32"/>
          <w:szCs w:val="32"/>
        </w:rPr>
        <w:t>新增专业实训室</w:t>
      </w:r>
      <w:r w:rsidR="00A42524" w:rsidRPr="00C0574A">
        <w:rPr>
          <w:rFonts w:ascii="仿宋_GB2312" w:eastAsia="仿宋_GB2312" w:hAnsi="仿宋" w:hint="eastAsia"/>
          <w:color w:val="000000" w:themeColor="text1"/>
          <w:sz w:val="32"/>
          <w:szCs w:val="32"/>
        </w:rPr>
        <w:t>11间。</w:t>
      </w:r>
    </w:p>
    <w:p w:rsidR="00A42524"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7E5F9B" w:rsidRPr="00C0574A">
        <w:rPr>
          <w:rFonts w:ascii="仿宋_GB2312" w:eastAsia="仿宋_GB2312" w:hAnsi="仿宋" w:hint="eastAsia"/>
          <w:color w:val="000000" w:themeColor="text1"/>
          <w:sz w:val="32"/>
          <w:szCs w:val="32"/>
        </w:rPr>
        <w:t>4</w:t>
      </w:r>
      <w:r w:rsidRPr="00C0574A">
        <w:rPr>
          <w:rFonts w:ascii="仿宋_GB2312" w:eastAsia="仿宋_GB2312" w:hAnsi="仿宋" w:hint="eastAsia"/>
          <w:color w:val="000000" w:themeColor="text1"/>
          <w:sz w:val="32"/>
          <w:szCs w:val="32"/>
        </w:rPr>
        <w:t>）通过三二分段试点招生</w:t>
      </w:r>
      <w:r w:rsidR="00CE594A" w:rsidRPr="00C0574A">
        <w:rPr>
          <w:rFonts w:ascii="仿宋_GB2312" w:eastAsia="仿宋_GB2312" w:hAnsi="仿宋" w:hint="eastAsia"/>
          <w:color w:val="000000" w:themeColor="text1"/>
          <w:sz w:val="32"/>
          <w:szCs w:val="32"/>
        </w:rPr>
        <w:t>改革</w:t>
      </w:r>
      <w:r w:rsidRPr="00C0574A">
        <w:rPr>
          <w:rFonts w:ascii="仿宋_GB2312" w:eastAsia="仿宋_GB2312" w:hAnsi="仿宋" w:hint="eastAsia"/>
          <w:color w:val="000000" w:themeColor="text1"/>
          <w:sz w:val="32"/>
          <w:szCs w:val="32"/>
        </w:rPr>
        <w:t>，扎实推进中高职衔接。</w:t>
      </w:r>
      <w:r w:rsidR="00280951" w:rsidRPr="00C0574A">
        <w:rPr>
          <w:rFonts w:ascii="仿宋_GB2312" w:eastAsia="仿宋_GB2312" w:hAnsi="仿宋" w:hint="eastAsia"/>
          <w:color w:val="000000" w:themeColor="text1"/>
          <w:sz w:val="32"/>
          <w:szCs w:val="32"/>
        </w:rPr>
        <w:t>“</w:t>
      </w:r>
      <w:r w:rsidR="00A42524" w:rsidRPr="00C0574A">
        <w:rPr>
          <w:rFonts w:ascii="仿宋_GB2312" w:eastAsia="仿宋_GB2312" w:hAnsi="仿宋" w:hint="eastAsia"/>
          <w:color w:val="000000" w:themeColor="text1"/>
          <w:sz w:val="32"/>
          <w:szCs w:val="32"/>
        </w:rPr>
        <w:t>十二五</w:t>
      </w:r>
      <w:r w:rsidR="00280951" w:rsidRPr="00C0574A">
        <w:rPr>
          <w:rFonts w:ascii="仿宋_GB2312" w:eastAsia="仿宋_GB2312" w:hAnsi="仿宋" w:hint="eastAsia"/>
          <w:color w:val="000000" w:themeColor="text1"/>
          <w:sz w:val="32"/>
          <w:szCs w:val="32"/>
        </w:rPr>
        <w:t>”</w:t>
      </w:r>
      <w:r w:rsidR="00A42524" w:rsidRPr="00C0574A">
        <w:rPr>
          <w:rFonts w:ascii="仿宋_GB2312" w:eastAsia="仿宋_GB2312" w:hAnsi="仿宋" w:hint="eastAsia"/>
          <w:color w:val="000000" w:themeColor="text1"/>
          <w:sz w:val="32"/>
          <w:szCs w:val="32"/>
        </w:rPr>
        <w:t>期间，学院</w:t>
      </w:r>
      <w:r w:rsidR="00280951" w:rsidRPr="00C0574A">
        <w:rPr>
          <w:rFonts w:ascii="仿宋_GB2312" w:eastAsia="仿宋_GB2312" w:hAnsi="仿宋" w:hint="eastAsia"/>
          <w:color w:val="000000" w:themeColor="text1"/>
          <w:sz w:val="32"/>
          <w:szCs w:val="32"/>
        </w:rPr>
        <w:t>开始</w:t>
      </w:r>
      <w:r w:rsidR="00A42524" w:rsidRPr="00C0574A">
        <w:rPr>
          <w:rFonts w:ascii="仿宋_GB2312" w:eastAsia="仿宋_GB2312" w:hAnsi="仿宋" w:hint="eastAsia"/>
          <w:color w:val="000000" w:themeColor="text1"/>
          <w:sz w:val="32"/>
          <w:szCs w:val="32"/>
        </w:rPr>
        <w:t>开展三二分段中高职衔接试点招生改革，目前学院试点招生专业达到</w:t>
      </w:r>
      <w:r w:rsidRPr="00C0574A">
        <w:rPr>
          <w:rFonts w:ascii="仿宋_GB2312" w:eastAsia="仿宋_GB2312" w:hAnsi="仿宋" w:hint="eastAsia"/>
          <w:color w:val="000000" w:themeColor="text1"/>
          <w:sz w:val="32"/>
          <w:szCs w:val="32"/>
        </w:rPr>
        <w:t>7个，对应中职学校的试点专业为13个，试点招生计划人数</w:t>
      </w:r>
      <w:r w:rsidR="007A6D53" w:rsidRPr="00C0574A">
        <w:rPr>
          <w:rFonts w:ascii="仿宋_GB2312" w:eastAsia="仿宋_GB2312" w:hAnsi="仿宋" w:hint="eastAsia"/>
          <w:color w:val="000000" w:themeColor="text1"/>
          <w:sz w:val="32"/>
          <w:szCs w:val="32"/>
        </w:rPr>
        <w:t>增加到</w:t>
      </w:r>
      <w:r w:rsidRPr="00C0574A">
        <w:rPr>
          <w:rFonts w:ascii="仿宋_GB2312" w:eastAsia="仿宋_GB2312" w:hAnsi="仿宋" w:hint="eastAsia"/>
          <w:color w:val="000000" w:themeColor="text1"/>
          <w:sz w:val="32"/>
          <w:szCs w:val="32"/>
        </w:rPr>
        <w:t>800人。2015年学院“应用化工技术专业中高职衔接专业教学标准和课程标准研制”获得广东省教育厅第二批中高职衔接专业教学标准和课程标准研制项目立项，立项经费15万元，表明我院的应用化工技术专业教学改革起到了专业引领作用。</w:t>
      </w:r>
    </w:p>
    <w:p w:rsidR="001302EE" w:rsidRPr="00C0574A" w:rsidRDefault="001302E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7E5F9B" w:rsidRPr="00C0574A">
        <w:rPr>
          <w:rFonts w:ascii="仿宋_GB2312" w:eastAsia="仿宋_GB2312" w:hAnsi="仿宋" w:hint="eastAsia"/>
          <w:color w:val="000000" w:themeColor="text1"/>
          <w:sz w:val="32"/>
          <w:szCs w:val="32"/>
        </w:rPr>
        <w:t>5</w:t>
      </w:r>
      <w:r w:rsidRPr="00C0574A">
        <w:rPr>
          <w:rFonts w:ascii="仿宋_GB2312" w:eastAsia="仿宋_GB2312" w:hAnsi="仿宋" w:hint="eastAsia"/>
          <w:color w:val="000000" w:themeColor="text1"/>
          <w:sz w:val="32"/>
          <w:szCs w:val="32"/>
        </w:rPr>
        <w:t>）通过学分互认，实行开放办学。</w:t>
      </w:r>
      <w:r w:rsidR="009679E3" w:rsidRPr="00C0574A">
        <w:rPr>
          <w:rFonts w:ascii="仿宋_GB2312" w:eastAsia="仿宋_GB2312" w:hAnsi="仿宋" w:hint="eastAsia"/>
          <w:color w:val="000000" w:themeColor="text1"/>
          <w:sz w:val="32"/>
          <w:szCs w:val="32"/>
        </w:rPr>
        <w:t>“十二五”期间学院开始尝试开放办学，</w:t>
      </w:r>
      <w:r w:rsidRPr="00C0574A">
        <w:rPr>
          <w:rFonts w:ascii="仿宋_GB2312" w:eastAsia="仿宋_GB2312" w:hAnsi="仿宋" w:hint="eastAsia"/>
          <w:color w:val="000000" w:themeColor="text1"/>
          <w:sz w:val="32"/>
          <w:szCs w:val="32"/>
        </w:rPr>
        <w:t>经过选拔，先后推荐3名在校生到台湾修平科技大学电子信息专业学习，学习期间学分互认。</w:t>
      </w:r>
    </w:p>
    <w:p w:rsidR="00C529DB" w:rsidRPr="00C0574A" w:rsidRDefault="00C529DB"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（6）通过第二课堂等素质教学，学生综合能力全面提升。从2012</w:t>
      </w:r>
      <w:r w:rsidR="00044A17" w:rsidRPr="00C0574A">
        <w:rPr>
          <w:rFonts w:ascii="仿宋_GB2312" w:eastAsia="仿宋_GB2312" w:hAnsi="仿宋" w:hint="eastAsia"/>
          <w:color w:val="000000" w:themeColor="text1"/>
          <w:sz w:val="32"/>
          <w:szCs w:val="32"/>
        </w:rPr>
        <w:t>年起，学院将学生社团活动纳入社团辅导教师工作量。学生社团活动成为引领我院文化潮流、丰富学生生活的重要载体，并得到了市内媒体的关注，得到了社会广泛赞誉。</w:t>
      </w:r>
    </w:p>
    <w:p w:rsidR="0074601E" w:rsidRPr="00C0574A" w:rsidRDefault="00C1700C"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通过推进</w:t>
      </w:r>
      <w:r w:rsidR="00DB1ADF" w:rsidRPr="00C0574A">
        <w:rPr>
          <w:rFonts w:ascii="仿宋_GB2312" w:eastAsia="仿宋_GB2312" w:hAnsi="仿宋" w:hint="eastAsia"/>
          <w:color w:val="000000" w:themeColor="text1"/>
          <w:sz w:val="32"/>
          <w:szCs w:val="32"/>
        </w:rPr>
        <w:t>教育</w:t>
      </w:r>
      <w:r w:rsidRPr="00C0574A">
        <w:rPr>
          <w:rFonts w:ascii="仿宋_GB2312" w:eastAsia="仿宋_GB2312" w:hAnsi="仿宋" w:hint="eastAsia"/>
          <w:color w:val="000000" w:themeColor="text1"/>
          <w:sz w:val="32"/>
          <w:szCs w:val="32"/>
        </w:rPr>
        <w:t>教学改革，各专业教学质量不断提高，</w:t>
      </w:r>
      <w:r w:rsidR="0074601E" w:rsidRPr="00C0574A">
        <w:rPr>
          <w:rFonts w:ascii="仿宋_GB2312" w:eastAsia="仿宋_GB2312" w:hAnsi="仿宋" w:hint="eastAsia"/>
          <w:color w:val="000000" w:themeColor="text1"/>
          <w:sz w:val="32"/>
          <w:szCs w:val="32"/>
        </w:rPr>
        <w:t>“十二五”期间</w:t>
      </w:r>
      <w:r w:rsidRPr="00C0574A">
        <w:rPr>
          <w:rFonts w:ascii="仿宋_GB2312" w:eastAsia="仿宋_GB2312" w:hAnsi="仿宋" w:hint="eastAsia"/>
          <w:color w:val="000000" w:themeColor="text1"/>
          <w:sz w:val="32"/>
          <w:szCs w:val="32"/>
        </w:rPr>
        <w:t>学院获得的省级</w:t>
      </w:r>
      <w:r w:rsidR="0021725E" w:rsidRPr="00C0574A">
        <w:rPr>
          <w:rFonts w:ascii="仿宋_GB2312" w:eastAsia="仿宋_GB2312" w:hAnsi="仿宋" w:hint="eastAsia"/>
          <w:color w:val="000000" w:themeColor="text1"/>
          <w:sz w:val="32"/>
          <w:szCs w:val="32"/>
        </w:rPr>
        <w:t>质量工程</w:t>
      </w:r>
      <w:r w:rsidRPr="00C0574A">
        <w:rPr>
          <w:rFonts w:ascii="仿宋_GB2312" w:eastAsia="仿宋_GB2312" w:hAnsi="仿宋" w:hint="eastAsia"/>
          <w:color w:val="000000" w:themeColor="text1"/>
          <w:sz w:val="32"/>
          <w:szCs w:val="32"/>
        </w:rPr>
        <w:t>项目</w:t>
      </w:r>
      <w:r w:rsidR="0074601E" w:rsidRPr="00C0574A">
        <w:rPr>
          <w:rFonts w:ascii="仿宋_GB2312" w:eastAsia="仿宋_GB2312" w:hAnsi="仿宋" w:hint="eastAsia"/>
          <w:color w:val="000000" w:themeColor="text1"/>
          <w:sz w:val="32"/>
          <w:szCs w:val="32"/>
        </w:rPr>
        <w:t>成果见表3。</w:t>
      </w:r>
    </w:p>
    <w:p w:rsidR="0074601E" w:rsidRPr="00C0574A" w:rsidRDefault="0074601E" w:rsidP="000C3F49">
      <w:pPr>
        <w:spacing w:line="520" w:lineRule="exact"/>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表3.</w:t>
      </w:r>
      <w:r w:rsidR="002D1996" w:rsidRPr="00C0574A">
        <w:rPr>
          <w:rFonts w:ascii="仿宋_GB2312" w:eastAsia="仿宋_GB2312" w:hAnsi="楷体" w:hint="eastAsia"/>
          <w:b/>
          <w:color w:val="000000" w:themeColor="text1"/>
          <w:sz w:val="32"/>
          <w:szCs w:val="32"/>
        </w:rPr>
        <w:t>“</w:t>
      </w:r>
      <w:r w:rsidRPr="00C0574A">
        <w:rPr>
          <w:rFonts w:ascii="仿宋_GB2312" w:eastAsia="仿宋_GB2312" w:hAnsi="楷体" w:hint="eastAsia"/>
          <w:b/>
          <w:color w:val="000000" w:themeColor="text1"/>
          <w:sz w:val="32"/>
          <w:szCs w:val="32"/>
        </w:rPr>
        <w:t>十二五</w:t>
      </w:r>
      <w:r w:rsidR="002D1996" w:rsidRPr="00C0574A">
        <w:rPr>
          <w:rFonts w:ascii="仿宋_GB2312" w:eastAsia="仿宋_GB2312" w:hAnsi="楷体" w:hint="eastAsia"/>
          <w:b/>
          <w:color w:val="000000" w:themeColor="text1"/>
          <w:sz w:val="32"/>
          <w:szCs w:val="32"/>
        </w:rPr>
        <w:t>”</w:t>
      </w:r>
      <w:r w:rsidRPr="00C0574A">
        <w:rPr>
          <w:rFonts w:ascii="仿宋_GB2312" w:eastAsia="仿宋_GB2312" w:hAnsi="楷体" w:hint="eastAsia"/>
          <w:b/>
          <w:color w:val="000000" w:themeColor="text1"/>
          <w:sz w:val="32"/>
          <w:szCs w:val="32"/>
        </w:rPr>
        <w:t>期间</w:t>
      </w:r>
      <w:r w:rsidR="00C1700C" w:rsidRPr="00C0574A">
        <w:rPr>
          <w:rFonts w:ascii="仿宋_GB2312" w:eastAsia="仿宋_GB2312" w:hAnsi="楷体" w:hint="eastAsia"/>
          <w:b/>
          <w:color w:val="000000" w:themeColor="text1"/>
          <w:sz w:val="32"/>
          <w:szCs w:val="32"/>
        </w:rPr>
        <w:t>省级</w:t>
      </w:r>
      <w:r w:rsidR="0021725E" w:rsidRPr="00C0574A">
        <w:rPr>
          <w:rFonts w:ascii="仿宋_GB2312" w:eastAsia="仿宋_GB2312" w:hAnsi="楷体" w:hint="eastAsia"/>
          <w:b/>
          <w:color w:val="000000" w:themeColor="text1"/>
          <w:sz w:val="32"/>
          <w:szCs w:val="32"/>
        </w:rPr>
        <w:t>质量工程</w:t>
      </w:r>
      <w:r w:rsidRPr="00C0574A">
        <w:rPr>
          <w:rFonts w:ascii="仿宋_GB2312" w:eastAsia="仿宋_GB2312" w:hAnsi="楷体" w:hint="eastAsia"/>
          <w:b/>
          <w:color w:val="000000" w:themeColor="text1"/>
          <w:sz w:val="32"/>
          <w:szCs w:val="32"/>
        </w:rPr>
        <w:t>成果情况</w:t>
      </w:r>
    </w:p>
    <w:tbl>
      <w:tblPr>
        <w:tblStyle w:val="a5"/>
        <w:tblW w:w="0" w:type="auto"/>
        <w:tblLook w:val="04A0" w:firstRow="1" w:lastRow="0" w:firstColumn="1" w:lastColumn="0" w:noHBand="0" w:noVBand="1"/>
      </w:tblPr>
      <w:tblGrid>
        <w:gridCol w:w="579"/>
        <w:gridCol w:w="1514"/>
        <w:gridCol w:w="709"/>
        <w:gridCol w:w="4110"/>
        <w:gridCol w:w="851"/>
        <w:gridCol w:w="1240"/>
      </w:tblGrid>
      <w:tr w:rsidR="0074601E" w:rsidRPr="00F332B3" w:rsidTr="00CE594A">
        <w:tc>
          <w:tcPr>
            <w:tcW w:w="57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序号</w:t>
            </w:r>
          </w:p>
        </w:tc>
        <w:tc>
          <w:tcPr>
            <w:tcW w:w="1514"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项目内容</w:t>
            </w:r>
          </w:p>
        </w:tc>
        <w:tc>
          <w:tcPr>
            <w:tcW w:w="709" w:type="dxa"/>
            <w:vAlign w:val="center"/>
          </w:tcPr>
          <w:p w:rsidR="00CE594A"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项目</w:t>
            </w:r>
          </w:p>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数量</w:t>
            </w: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项目名称</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立项</w:t>
            </w:r>
          </w:p>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年份</w:t>
            </w:r>
          </w:p>
        </w:tc>
        <w:tc>
          <w:tcPr>
            <w:tcW w:w="1240" w:type="dxa"/>
            <w:vAlign w:val="center"/>
          </w:tcPr>
          <w:p w:rsidR="0074601E" w:rsidRPr="00F332B3" w:rsidRDefault="00E91E2D" w:rsidP="000C3F49">
            <w:pPr>
              <w:rPr>
                <w:rFonts w:ascii="仿宋" w:eastAsia="仿宋" w:hAnsi="仿宋"/>
                <w:color w:val="000000" w:themeColor="text1"/>
                <w:szCs w:val="21"/>
              </w:rPr>
            </w:pPr>
            <w:r w:rsidRPr="00F332B3">
              <w:rPr>
                <w:rFonts w:ascii="仿宋" w:eastAsia="仿宋" w:hAnsi="仿宋" w:hint="eastAsia"/>
                <w:color w:val="000000" w:themeColor="text1"/>
                <w:szCs w:val="21"/>
              </w:rPr>
              <w:t>外来</w:t>
            </w:r>
            <w:r w:rsidR="0074601E" w:rsidRPr="00F332B3">
              <w:rPr>
                <w:rFonts w:ascii="仿宋" w:eastAsia="仿宋" w:hAnsi="仿宋" w:hint="eastAsia"/>
                <w:color w:val="000000" w:themeColor="text1"/>
                <w:szCs w:val="21"/>
              </w:rPr>
              <w:t>经费（万元）</w:t>
            </w:r>
          </w:p>
        </w:tc>
      </w:tr>
      <w:tr w:rsidR="0074601E" w:rsidRPr="00F332B3" w:rsidTr="00CE594A">
        <w:tc>
          <w:tcPr>
            <w:tcW w:w="57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1514"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省级重点培育专业</w:t>
            </w:r>
          </w:p>
        </w:tc>
        <w:tc>
          <w:tcPr>
            <w:tcW w:w="70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建筑工程管理</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2012</w:t>
            </w:r>
          </w:p>
        </w:tc>
        <w:tc>
          <w:tcPr>
            <w:tcW w:w="124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150</w:t>
            </w:r>
          </w:p>
        </w:tc>
      </w:tr>
      <w:tr w:rsidR="0074601E" w:rsidRPr="00F332B3" w:rsidTr="00CE594A">
        <w:tc>
          <w:tcPr>
            <w:tcW w:w="579" w:type="dxa"/>
            <w:vMerge w:val="restart"/>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w:t>
            </w:r>
          </w:p>
        </w:tc>
        <w:tc>
          <w:tcPr>
            <w:tcW w:w="1514" w:type="dxa"/>
            <w:vMerge w:val="restart"/>
            <w:vAlign w:val="center"/>
          </w:tcPr>
          <w:p w:rsidR="0074601E" w:rsidRPr="00F332B3" w:rsidRDefault="0074601E" w:rsidP="000C3F49">
            <w:pPr>
              <w:rPr>
                <w:rFonts w:ascii="仿宋" w:eastAsia="仿宋" w:hAnsi="仿宋"/>
                <w:color w:val="000000" w:themeColor="text1"/>
                <w:szCs w:val="21"/>
              </w:rPr>
            </w:pPr>
            <w:r w:rsidRPr="007A6D53">
              <w:rPr>
                <w:rFonts w:ascii="仿宋" w:eastAsia="仿宋" w:hAnsi="仿宋" w:hint="eastAsia"/>
                <w:color w:val="000000" w:themeColor="text1"/>
                <w:szCs w:val="21"/>
              </w:rPr>
              <w:t>省级</w:t>
            </w:r>
            <w:r w:rsidRPr="00F332B3">
              <w:rPr>
                <w:rFonts w:ascii="仿宋" w:eastAsia="仿宋" w:hAnsi="仿宋" w:hint="eastAsia"/>
                <w:color w:val="000000" w:themeColor="text1"/>
                <w:szCs w:val="21"/>
              </w:rPr>
              <w:t>实训基地</w:t>
            </w:r>
          </w:p>
        </w:tc>
        <w:tc>
          <w:tcPr>
            <w:tcW w:w="709" w:type="dxa"/>
            <w:vMerge w:val="restart"/>
            <w:vAlign w:val="center"/>
          </w:tcPr>
          <w:p w:rsidR="0074601E" w:rsidRPr="00F332B3" w:rsidRDefault="00B26E02" w:rsidP="000C3F49">
            <w:pPr>
              <w:rPr>
                <w:rFonts w:ascii="仿宋" w:eastAsia="仿宋" w:hAnsi="仿宋"/>
                <w:color w:val="000000" w:themeColor="text1"/>
                <w:szCs w:val="21"/>
              </w:rPr>
            </w:pPr>
            <w:r>
              <w:rPr>
                <w:rFonts w:ascii="仿宋" w:eastAsia="仿宋" w:hAnsi="仿宋" w:hint="eastAsia"/>
                <w:color w:val="000000" w:themeColor="text1"/>
                <w:szCs w:val="21"/>
              </w:rPr>
              <w:t>4</w:t>
            </w: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石油化工生产技术专业实训基地</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2012</w:t>
            </w:r>
          </w:p>
        </w:tc>
        <w:tc>
          <w:tcPr>
            <w:tcW w:w="1240" w:type="dxa"/>
            <w:vAlign w:val="center"/>
          </w:tcPr>
          <w:p w:rsidR="0074601E" w:rsidRPr="00F332B3" w:rsidRDefault="0074601E" w:rsidP="000C3F49">
            <w:pPr>
              <w:rPr>
                <w:rFonts w:ascii="仿宋" w:eastAsia="仿宋" w:hAnsi="仿宋"/>
                <w:color w:val="000000" w:themeColor="text1"/>
                <w:szCs w:val="21"/>
              </w:rPr>
            </w:pPr>
          </w:p>
        </w:tc>
      </w:tr>
      <w:tr w:rsidR="00E95F7B" w:rsidRPr="00F332B3" w:rsidTr="00CE594A">
        <w:tc>
          <w:tcPr>
            <w:tcW w:w="579" w:type="dxa"/>
            <w:vMerge/>
            <w:vAlign w:val="center"/>
          </w:tcPr>
          <w:p w:rsidR="00E95F7B" w:rsidRPr="00F332B3" w:rsidRDefault="00E95F7B" w:rsidP="000C3F49">
            <w:pPr>
              <w:rPr>
                <w:rFonts w:ascii="仿宋" w:eastAsia="仿宋" w:hAnsi="仿宋"/>
                <w:color w:val="000000" w:themeColor="text1"/>
                <w:szCs w:val="21"/>
              </w:rPr>
            </w:pPr>
          </w:p>
        </w:tc>
        <w:tc>
          <w:tcPr>
            <w:tcW w:w="1514" w:type="dxa"/>
            <w:vMerge/>
            <w:vAlign w:val="center"/>
          </w:tcPr>
          <w:p w:rsidR="00E95F7B" w:rsidRPr="00F332B3" w:rsidRDefault="00E95F7B" w:rsidP="000C3F49">
            <w:pPr>
              <w:rPr>
                <w:rFonts w:ascii="仿宋" w:eastAsia="仿宋" w:hAnsi="仿宋"/>
                <w:color w:val="000000" w:themeColor="text1"/>
                <w:szCs w:val="21"/>
              </w:rPr>
            </w:pPr>
          </w:p>
        </w:tc>
        <w:tc>
          <w:tcPr>
            <w:tcW w:w="709" w:type="dxa"/>
            <w:vMerge/>
            <w:vAlign w:val="center"/>
          </w:tcPr>
          <w:p w:rsidR="00E95F7B" w:rsidRPr="00F332B3" w:rsidRDefault="00E95F7B" w:rsidP="000C3F49">
            <w:pPr>
              <w:rPr>
                <w:rFonts w:ascii="仿宋" w:eastAsia="仿宋" w:hAnsi="仿宋"/>
                <w:color w:val="000000" w:themeColor="text1"/>
                <w:szCs w:val="21"/>
              </w:rPr>
            </w:pPr>
          </w:p>
        </w:tc>
        <w:tc>
          <w:tcPr>
            <w:tcW w:w="4110" w:type="dxa"/>
            <w:vAlign w:val="center"/>
          </w:tcPr>
          <w:p w:rsidR="00E95F7B" w:rsidRPr="00F332B3" w:rsidRDefault="00A81037" w:rsidP="000C3F49">
            <w:pPr>
              <w:rPr>
                <w:rFonts w:ascii="仿宋" w:eastAsia="仿宋" w:hAnsi="仿宋"/>
                <w:color w:val="000000" w:themeColor="text1"/>
                <w:szCs w:val="21"/>
              </w:rPr>
            </w:pPr>
            <w:r w:rsidRPr="00F332B3">
              <w:rPr>
                <w:rFonts w:ascii="仿宋" w:eastAsia="仿宋" w:hAnsi="仿宋" w:hint="eastAsia"/>
                <w:color w:val="000000" w:themeColor="text1"/>
                <w:szCs w:val="21"/>
              </w:rPr>
              <w:t>石油化工生产技术专业实训基地（中央财政专项资金</w:t>
            </w:r>
            <w:r w:rsidR="00E95F7B" w:rsidRPr="00F332B3">
              <w:rPr>
                <w:rFonts w:ascii="仿宋" w:eastAsia="仿宋" w:hAnsi="仿宋" w:hint="eastAsia"/>
                <w:color w:val="000000" w:themeColor="text1"/>
                <w:szCs w:val="21"/>
              </w:rPr>
              <w:t>支持项目</w:t>
            </w:r>
            <w:r w:rsidRPr="00F332B3">
              <w:rPr>
                <w:rFonts w:ascii="仿宋" w:eastAsia="仿宋" w:hAnsi="仿宋" w:hint="eastAsia"/>
                <w:color w:val="000000" w:themeColor="text1"/>
                <w:szCs w:val="21"/>
              </w:rPr>
              <w:t>）</w:t>
            </w:r>
          </w:p>
        </w:tc>
        <w:tc>
          <w:tcPr>
            <w:tcW w:w="851" w:type="dxa"/>
            <w:vAlign w:val="center"/>
          </w:tcPr>
          <w:p w:rsidR="00E95F7B" w:rsidRPr="00F332B3" w:rsidRDefault="00E95F7B"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2013</w:t>
            </w:r>
          </w:p>
        </w:tc>
        <w:tc>
          <w:tcPr>
            <w:tcW w:w="1240" w:type="dxa"/>
            <w:vAlign w:val="center"/>
          </w:tcPr>
          <w:p w:rsidR="00E95F7B" w:rsidRPr="00F332B3" w:rsidRDefault="00E95F7B" w:rsidP="000C3F49">
            <w:pPr>
              <w:rPr>
                <w:rFonts w:ascii="仿宋" w:eastAsia="仿宋" w:hAnsi="仿宋"/>
                <w:color w:val="000000" w:themeColor="text1"/>
                <w:szCs w:val="21"/>
              </w:rPr>
            </w:pPr>
            <w:r w:rsidRPr="00F332B3">
              <w:rPr>
                <w:rFonts w:ascii="仿宋" w:eastAsia="仿宋" w:hAnsi="仿宋" w:hint="eastAsia"/>
                <w:color w:val="000000" w:themeColor="text1"/>
                <w:szCs w:val="21"/>
              </w:rPr>
              <w:t>180</w:t>
            </w:r>
          </w:p>
        </w:tc>
      </w:tr>
      <w:tr w:rsidR="0074601E" w:rsidRPr="00F332B3" w:rsidTr="00CE594A">
        <w:tc>
          <w:tcPr>
            <w:tcW w:w="579" w:type="dxa"/>
            <w:vMerge/>
            <w:vAlign w:val="center"/>
          </w:tcPr>
          <w:p w:rsidR="0074601E" w:rsidRPr="00F332B3" w:rsidRDefault="0074601E" w:rsidP="000C3F49">
            <w:pPr>
              <w:rPr>
                <w:rFonts w:ascii="仿宋" w:eastAsia="仿宋" w:hAnsi="仿宋"/>
                <w:color w:val="000000" w:themeColor="text1"/>
                <w:szCs w:val="21"/>
              </w:rPr>
            </w:pPr>
          </w:p>
        </w:tc>
        <w:tc>
          <w:tcPr>
            <w:tcW w:w="1514" w:type="dxa"/>
            <w:vMerge/>
            <w:vAlign w:val="center"/>
          </w:tcPr>
          <w:p w:rsidR="0074601E" w:rsidRPr="00F332B3" w:rsidRDefault="0074601E" w:rsidP="000C3F49">
            <w:pPr>
              <w:rPr>
                <w:rFonts w:ascii="仿宋" w:eastAsia="仿宋" w:hAnsi="仿宋"/>
                <w:color w:val="000000" w:themeColor="text1"/>
                <w:szCs w:val="21"/>
              </w:rPr>
            </w:pPr>
          </w:p>
        </w:tc>
        <w:tc>
          <w:tcPr>
            <w:tcW w:w="709" w:type="dxa"/>
            <w:vMerge/>
            <w:vAlign w:val="center"/>
          </w:tcPr>
          <w:p w:rsidR="0074601E" w:rsidRPr="00F332B3" w:rsidRDefault="0074601E" w:rsidP="000C3F49">
            <w:pPr>
              <w:rPr>
                <w:rFonts w:ascii="仿宋" w:eastAsia="仿宋" w:hAnsi="仿宋"/>
                <w:color w:val="000000" w:themeColor="text1"/>
                <w:szCs w:val="21"/>
              </w:rPr>
            </w:pP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电气自动化技术专业实训基地</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2013</w:t>
            </w:r>
          </w:p>
        </w:tc>
        <w:tc>
          <w:tcPr>
            <w:tcW w:w="124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150</w:t>
            </w:r>
          </w:p>
        </w:tc>
      </w:tr>
      <w:tr w:rsidR="00A336D1" w:rsidRPr="00F332B3" w:rsidTr="00CE594A">
        <w:tc>
          <w:tcPr>
            <w:tcW w:w="579" w:type="dxa"/>
            <w:vMerge/>
            <w:vAlign w:val="center"/>
          </w:tcPr>
          <w:p w:rsidR="00A336D1" w:rsidRPr="00F332B3" w:rsidRDefault="00A336D1" w:rsidP="000C3F49">
            <w:pPr>
              <w:rPr>
                <w:rFonts w:ascii="仿宋" w:eastAsia="仿宋" w:hAnsi="仿宋"/>
                <w:color w:val="000000" w:themeColor="text1"/>
                <w:szCs w:val="21"/>
              </w:rPr>
            </w:pPr>
          </w:p>
        </w:tc>
        <w:tc>
          <w:tcPr>
            <w:tcW w:w="1514" w:type="dxa"/>
            <w:vMerge/>
            <w:vAlign w:val="center"/>
          </w:tcPr>
          <w:p w:rsidR="00A336D1" w:rsidRPr="00F332B3" w:rsidRDefault="00A336D1" w:rsidP="000C3F49">
            <w:pPr>
              <w:rPr>
                <w:rFonts w:ascii="仿宋" w:eastAsia="仿宋" w:hAnsi="仿宋"/>
                <w:color w:val="000000" w:themeColor="text1"/>
                <w:szCs w:val="21"/>
              </w:rPr>
            </w:pPr>
          </w:p>
        </w:tc>
        <w:tc>
          <w:tcPr>
            <w:tcW w:w="709" w:type="dxa"/>
            <w:vMerge/>
            <w:vAlign w:val="center"/>
          </w:tcPr>
          <w:p w:rsidR="00A336D1" w:rsidRPr="00F332B3" w:rsidRDefault="00A336D1" w:rsidP="000C3F49">
            <w:pPr>
              <w:rPr>
                <w:rFonts w:ascii="仿宋" w:eastAsia="仿宋" w:hAnsi="仿宋"/>
                <w:color w:val="000000" w:themeColor="text1"/>
                <w:szCs w:val="21"/>
              </w:rPr>
            </w:pPr>
          </w:p>
        </w:tc>
        <w:tc>
          <w:tcPr>
            <w:tcW w:w="4110" w:type="dxa"/>
            <w:vAlign w:val="center"/>
          </w:tcPr>
          <w:p w:rsidR="00A336D1" w:rsidRPr="00F332B3" w:rsidRDefault="00A336D1" w:rsidP="000C3F49">
            <w:pPr>
              <w:rPr>
                <w:rFonts w:ascii="仿宋" w:eastAsia="仿宋" w:hAnsi="仿宋"/>
                <w:color w:val="000000" w:themeColor="text1"/>
                <w:szCs w:val="21"/>
              </w:rPr>
            </w:pPr>
            <w:r>
              <w:rPr>
                <w:rFonts w:ascii="仿宋" w:eastAsia="仿宋" w:hAnsi="仿宋" w:hint="eastAsia"/>
                <w:color w:val="000000" w:themeColor="text1"/>
                <w:szCs w:val="21"/>
              </w:rPr>
              <w:t>建筑工程管理专业实训基地</w:t>
            </w:r>
          </w:p>
        </w:tc>
        <w:tc>
          <w:tcPr>
            <w:tcW w:w="851" w:type="dxa"/>
            <w:vAlign w:val="center"/>
          </w:tcPr>
          <w:p w:rsidR="00A336D1" w:rsidRPr="00A336D1" w:rsidRDefault="00A336D1" w:rsidP="000C3F49">
            <w:pPr>
              <w:rPr>
                <w:rFonts w:ascii="仿宋" w:eastAsia="仿宋" w:hAnsi="仿宋"/>
                <w:color w:val="000000" w:themeColor="text1"/>
                <w:szCs w:val="21"/>
              </w:rPr>
            </w:pPr>
            <w:r>
              <w:rPr>
                <w:rFonts w:ascii="仿宋" w:eastAsia="仿宋" w:hAnsi="仿宋" w:hint="eastAsia"/>
                <w:color w:val="000000" w:themeColor="text1"/>
                <w:szCs w:val="21"/>
              </w:rPr>
              <w:t>2013</w:t>
            </w:r>
          </w:p>
        </w:tc>
        <w:tc>
          <w:tcPr>
            <w:tcW w:w="1240" w:type="dxa"/>
            <w:vAlign w:val="center"/>
          </w:tcPr>
          <w:p w:rsidR="00A336D1" w:rsidRPr="00F332B3" w:rsidRDefault="00A336D1" w:rsidP="000C3F49">
            <w:pPr>
              <w:rPr>
                <w:rFonts w:ascii="仿宋" w:eastAsia="仿宋" w:hAnsi="仿宋"/>
                <w:color w:val="000000" w:themeColor="text1"/>
                <w:szCs w:val="21"/>
              </w:rPr>
            </w:pPr>
          </w:p>
        </w:tc>
      </w:tr>
      <w:tr w:rsidR="0074601E" w:rsidRPr="00F332B3" w:rsidTr="00CE594A">
        <w:tc>
          <w:tcPr>
            <w:tcW w:w="579" w:type="dxa"/>
            <w:vMerge/>
            <w:vAlign w:val="center"/>
          </w:tcPr>
          <w:p w:rsidR="0074601E" w:rsidRPr="00F332B3" w:rsidRDefault="0074601E" w:rsidP="000C3F49">
            <w:pPr>
              <w:rPr>
                <w:rFonts w:ascii="仿宋" w:eastAsia="仿宋" w:hAnsi="仿宋"/>
                <w:color w:val="000000" w:themeColor="text1"/>
                <w:szCs w:val="21"/>
              </w:rPr>
            </w:pPr>
          </w:p>
        </w:tc>
        <w:tc>
          <w:tcPr>
            <w:tcW w:w="1514" w:type="dxa"/>
            <w:vMerge/>
            <w:vAlign w:val="center"/>
          </w:tcPr>
          <w:p w:rsidR="0074601E" w:rsidRPr="00F332B3" w:rsidRDefault="0074601E" w:rsidP="000C3F49">
            <w:pPr>
              <w:rPr>
                <w:rFonts w:ascii="仿宋" w:eastAsia="仿宋" w:hAnsi="仿宋"/>
                <w:color w:val="000000" w:themeColor="text1"/>
                <w:szCs w:val="21"/>
              </w:rPr>
            </w:pPr>
          </w:p>
        </w:tc>
        <w:tc>
          <w:tcPr>
            <w:tcW w:w="709" w:type="dxa"/>
            <w:vMerge/>
            <w:vAlign w:val="center"/>
          </w:tcPr>
          <w:p w:rsidR="0074601E" w:rsidRPr="00F332B3" w:rsidRDefault="0074601E" w:rsidP="000C3F49">
            <w:pPr>
              <w:rPr>
                <w:rFonts w:ascii="仿宋" w:eastAsia="仿宋" w:hAnsi="仿宋"/>
                <w:color w:val="000000" w:themeColor="text1"/>
                <w:szCs w:val="21"/>
              </w:rPr>
            </w:pP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计算机应用技术专业实训基地</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2014</w:t>
            </w:r>
          </w:p>
        </w:tc>
        <w:tc>
          <w:tcPr>
            <w:tcW w:w="124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150</w:t>
            </w:r>
          </w:p>
        </w:tc>
      </w:tr>
      <w:tr w:rsidR="0074601E" w:rsidRPr="00F332B3" w:rsidTr="00CE594A">
        <w:tc>
          <w:tcPr>
            <w:tcW w:w="579" w:type="dxa"/>
            <w:vMerge w:val="restart"/>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3</w:t>
            </w:r>
          </w:p>
        </w:tc>
        <w:tc>
          <w:tcPr>
            <w:tcW w:w="1514" w:type="dxa"/>
            <w:vMerge w:val="restart"/>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省级大学生校外实践教学基地</w:t>
            </w:r>
          </w:p>
        </w:tc>
        <w:tc>
          <w:tcPr>
            <w:tcW w:w="709" w:type="dxa"/>
            <w:vMerge w:val="restart"/>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3</w:t>
            </w: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淄博鲁华泓锦化工股份有限公司茂名分公司石油化工专业大学生校外实践教学基地</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2013</w:t>
            </w:r>
          </w:p>
        </w:tc>
        <w:tc>
          <w:tcPr>
            <w:tcW w:w="1240" w:type="dxa"/>
            <w:vAlign w:val="center"/>
          </w:tcPr>
          <w:p w:rsidR="0074601E" w:rsidRPr="00F332B3" w:rsidRDefault="009065B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r>
      <w:tr w:rsidR="0074601E" w:rsidRPr="00F332B3" w:rsidTr="00CE594A">
        <w:tc>
          <w:tcPr>
            <w:tcW w:w="579" w:type="dxa"/>
            <w:vMerge/>
            <w:vAlign w:val="center"/>
          </w:tcPr>
          <w:p w:rsidR="0074601E" w:rsidRPr="00F332B3" w:rsidRDefault="0074601E" w:rsidP="000C3F49">
            <w:pPr>
              <w:rPr>
                <w:rFonts w:ascii="仿宋" w:eastAsia="仿宋" w:hAnsi="仿宋"/>
                <w:color w:val="000000" w:themeColor="text1"/>
                <w:szCs w:val="21"/>
              </w:rPr>
            </w:pPr>
          </w:p>
        </w:tc>
        <w:tc>
          <w:tcPr>
            <w:tcW w:w="1514" w:type="dxa"/>
            <w:vMerge/>
            <w:vAlign w:val="center"/>
          </w:tcPr>
          <w:p w:rsidR="0074601E" w:rsidRPr="00F332B3" w:rsidRDefault="0074601E" w:rsidP="000C3F49">
            <w:pPr>
              <w:rPr>
                <w:rFonts w:ascii="仿宋" w:eastAsia="仿宋" w:hAnsi="仿宋"/>
                <w:color w:val="000000" w:themeColor="text1"/>
                <w:szCs w:val="21"/>
              </w:rPr>
            </w:pPr>
          </w:p>
        </w:tc>
        <w:tc>
          <w:tcPr>
            <w:tcW w:w="709" w:type="dxa"/>
            <w:vMerge/>
            <w:vAlign w:val="center"/>
          </w:tcPr>
          <w:p w:rsidR="0074601E" w:rsidRPr="00F332B3" w:rsidRDefault="0074601E" w:rsidP="000C3F49">
            <w:pPr>
              <w:rPr>
                <w:rFonts w:ascii="仿宋" w:eastAsia="仿宋" w:hAnsi="仿宋"/>
                <w:color w:val="000000" w:themeColor="text1"/>
                <w:szCs w:val="21"/>
              </w:rPr>
            </w:pP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茂名国旅国际旅行社旅游管理专业大学生校外实践教学基地</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2013</w:t>
            </w:r>
          </w:p>
        </w:tc>
        <w:tc>
          <w:tcPr>
            <w:tcW w:w="1240" w:type="dxa"/>
            <w:vAlign w:val="center"/>
          </w:tcPr>
          <w:p w:rsidR="0074601E" w:rsidRPr="00F332B3" w:rsidRDefault="009065B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r>
      <w:tr w:rsidR="0074601E" w:rsidRPr="00F332B3" w:rsidTr="00CE594A">
        <w:tc>
          <w:tcPr>
            <w:tcW w:w="579" w:type="dxa"/>
            <w:vMerge/>
            <w:vAlign w:val="center"/>
          </w:tcPr>
          <w:p w:rsidR="0074601E" w:rsidRPr="00F332B3" w:rsidRDefault="0074601E" w:rsidP="000C3F49">
            <w:pPr>
              <w:rPr>
                <w:rFonts w:ascii="仿宋" w:eastAsia="仿宋" w:hAnsi="仿宋"/>
                <w:color w:val="000000" w:themeColor="text1"/>
                <w:szCs w:val="21"/>
              </w:rPr>
            </w:pPr>
          </w:p>
        </w:tc>
        <w:tc>
          <w:tcPr>
            <w:tcW w:w="1514" w:type="dxa"/>
            <w:vMerge/>
            <w:vAlign w:val="center"/>
          </w:tcPr>
          <w:p w:rsidR="0074601E" w:rsidRPr="00F332B3" w:rsidRDefault="0074601E" w:rsidP="000C3F49">
            <w:pPr>
              <w:rPr>
                <w:rFonts w:ascii="仿宋" w:eastAsia="仿宋" w:hAnsi="仿宋"/>
                <w:color w:val="000000" w:themeColor="text1"/>
                <w:szCs w:val="21"/>
              </w:rPr>
            </w:pPr>
          </w:p>
        </w:tc>
        <w:tc>
          <w:tcPr>
            <w:tcW w:w="709" w:type="dxa"/>
            <w:vMerge/>
            <w:vAlign w:val="center"/>
          </w:tcPr>
          <w:p w:rsidR="0074601E" w:rsidRPr="00F332B3" w:rsidRDefault="0074601E" w:rsidP="000C3F49">
            <w:pPr>
              <w:rPr>
                <w:rFonts w:ascii="仿宋" w:eastAsia="仿宋" w:hAnsi="仿宋"/>
                <w:color w:val="000000" w:themeColor="text1"/>
                <w:szCs w:val="21"/>
              </w:rPr>
            </w:pP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广州中星网络有限公司计算机应用技术专业大学生校外实训基地</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2014</w:t>
            </w:r>
          </w:p>
        </w:tc>
        <w:tc>
          <w:tcPr>
            <w:tcW w:w="1240" w:type="dxa"/>
            <w:vAlign w:val="center"/>
          </w:tcPr>
          <w:p w:rsidR="0074601E" w:rsidRPr="00F332B3" w:rsidRDefault="009065B2"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r>
      <w:tr w:rsidR="0074601E" w:rsidRPr="00F332B3" w:rsidTr="00CE594A">
        <w:tc>
          <w:tcPr>
            <w:tcW w:w="57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4</w:t>
            </w:r>
          </w:p>
        </w:tc>
        <w:tc>
          <w:tcPr>
            <w:tcW w:w="1514"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省级精品资源共享课</w:t>
            </w:r>
          </w:p>
        </w:tc>
        <w:tc>
          <w:tcPr>
            <w:tcW w:w="70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1</w:t>
            </w:r>
          </w:p>
        </w:tc>
        <w:tc>
          <w:tcPr>
            <w:tcW w:w="411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建筑工程测量</w:t>
            </w:r>
          </w:p>
        </w:tc>
        <w:tc>
          <w:tcPr>
            <w:tcW w:w="851"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2013</w:t>
            </w:r>
          </w:p>
        </w:tc>
        <w:tc>
          <w:tcPr>
            <w:tcW w:w="1240"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w:t>
            </w:r>
          </w:p>
        </w:tc>
      </w:tr>
      <w:tr w:rsidR="0074601E" w:rsidRPr="00F332B3" w:rsidTr="00CE594A">
        <w:tc>
          <w:tcPr>
            <w:tcW w:w="57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5</w:t>
            </w:r>
          </w:p>
        </w:tc>
        <w:tc>
          <w:tcPr>
            <w:tcW w:w="1514"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省级以上技能大赛获奖人</w:t>
            </w:r>
            <w:r w:rsidR="00CA6DE7" w:rsidRPr="00F332B3">
              <w:rPr>
                <w:rFonts w:ascii="仿宋" w:eastAsia="仿宋" w:hAnsi="仿宋" w:hint="eastAsia"/>
                <w:color w:val="000000" w:themeColor="text1"/>
                <w:szCs w:val="21"/>
              </w:rPr>
              <w:t>次</w:t>
            </w:r>
          </w:p>
        </w:tc>
        <w:tc>
          <w:tcPr>
            <w:tcW w:w="70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287</w:t>
            </w:r>
          </w:p>
        </w:tc>
        <w:tc>
          <w:tcPr>
            <w:tcW w:w="4110" w:type="dxa"/>
            <w:vAlign w:val="center"/>
          </w:tcPr>
          <w:p w:rsidR="0074601E" w:rsidRPr="00F332B3" w:rsidRDefault="0074601E" w:rsidP="000C3F49">
            <w:pPr>
              <w:rPr>
                <w:rFonts w:ascii="仿宋" w:eastAsia="仿宋" w:hAnsi="仿宋"/>
                <w:color w:val="000000" w:themeColor="text1"/>
                <w:szCs w:val="21"/>
              </w:rPr>
            </w:pPr>
          </w:p>
        </w:tc>
        <w:tc>
          <w:tcPr>
            <w:tcW w:w="851" w:type="dxa"/>
            <w:vAlign w:val="center"/>
          </w:tcPr>
          <w:p w:rsidR="0074601E" w:rsidRPr="00F332B3" w:rsidRDefault="0074601E" w:rsidP="000C3F49">
            <w:pPr>
              <w:rPr>
                <w:rFonts w:ascii="仿宋" w:eastAsia="仿宋" w:hAnsi="仿宋"/>
                <w:color w:val="000000" w:themeColor="text1"/>
                <w:szCs w:val="21"/>
              </w:rPr>
            </w:pPr>
          </w:p>
        </w:tc>
        <w:tc>
          <w:tcPr>
            <w:tcW w:w="1240" w:type="dxa"/>
            <w:vAlign w:val="center"/>
          </w:tcPr>
          <w:p w:rsidR="0074601E" w:rsidRPr="00F332B3" w:rsidRDefault="0074601E" w:rsidP="000C3F49">
            <w:pPr>
              <w:rPr>
                <w:rFonts w:ascii="仿宋" w:eastAsia="仿宋" w:hAnsi="仿宋"/>
                <w:color w:val="000000" w:themeColor="text1"/>
                <w:szCs w:val="21"/>
              </w:rPr>
            </w:pPr>
          </w:p>
        </w:tc>
      </w:tr>
      <w:tr w:rsidR="0074601E" w:rsidRPr="00F332B3" w:rsidTr="00CE594A">
        <w:tc>
          <w:tcPr>
            <w:tcW w:w="579" w:type="dxa"/>
            <w:vAlign w:val="center"/>
          </w:tcPr>
          <w:p w:rsidR="0074601E" w:rsidRPr="00F332B3" w:rsidRDefault="0074601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w:t>
            </w:r>
          </w:p>
        </w:tc>
        <w:tc>
          <w:tcPr>
            <w:tcW w:w="1514" w:type="dxa"/>
            <w:vAlign w:val="center"/>
          </w:tcPr>
          <w:p w:rsidR="0074601E" w:rsidRPr="00F332B3" w:rsidRDefault="00803752" w:rsidP="000C3F49">
            <w:pPr>
              <w:rPr>
                <w:rFonts w:ascii="仿宋" w:eastAsia="仿宋" w:hAnsi="仿宋"/>
                <w:color w:val="000000" w:themeColor="text1"/>
                <w:szCs w:val="21"/>
              </w:rPr>
            </w:pPr>
            <w:r w:rsidRPr="00F332B3">
              <w:rPr>
                <w:rFonts w:ascii="仿宋" w:eastAsia="仿宋" w:hAnsi="仿宋" w:hint="eastAsia"/>
                <w:color w:val="000000" w:themeColor="text1"/>
                <w:szCs w:val="21"/>
              </w:rPr>
              <w:t>省级</w:t>
            </w:r>
            <w:r w:rsidR="000B65B6" w:rsidRPr="00F332B3">
              <w:rPr>
                <w:rFonts w:ascii="仿宋" w:eastAsia="仿宋" w:hAnsi="仿宋" w:hint="eastAsia"/>
                <w:color w:val="000000" w:themeColor="text1"/>
                <w:szCs w:val="21"/>
              </w:rPr>
              <w:t>教育教学改革研究项目</w:t>
            </w:r>
          </w:p>
        </w:tc>
        <w:tc>
          <w:tcPr>
            <w:tcW w:w="709" w:type="dxa"/>
            <w:vAlign w:val="center"/>
          </w:tcPr>
          <w:p w:rsidR="0074601E" w:rsidRPr="00F332B3" w:rsidRDefault="0021725E" w:rsidP="000C3F49">
            <w:pPr>
              <w:rPr>
                <w:rFonts w:ascii="仿宋" w:eastAsia="仿宋" w:hAnsi="仿宋"/>
                <w:color w:val="000000" w:themeColor="text1"/>
                <w:szCs w:val="21"/>
              </w:rPr>
            </w:pPr>
            <w:r w:rsidRPr="00F332B3">
              <w:rPr>
                <w:rFonts w:ascii="仿宋" w:eastAsia="仿宋" w:hAnsi="仿宋" w:hint="eastAsia"/>
                <w:color w:val="000000" w:themeColor="text1"/>
                <w:szCs w:val="21"/>
              </w:rPr>
              <w:t>6</w:t>
            </w:r>
          </w:p>
        </w:tc>
        <w:tc>
          <w:tcPr>
            <w:tcW w:w="4110" w:type="dxa"/>
            <w:vAlign w:val="center"/>
          </w:tcPr>
          <w:p w:rsidR="0074601E" w:rsidRPr="00F332B3" w:rsidRDefault="0074601E" w:rsidP="000C3F49">
            <w:pPr>
              <w:rPr>
                <w:rFonts w:ascii="仿宋" w:eastAsia="仿宋" w:hAnsi="仿宋"/>
                <w:color w:val="000000" w:themeColor="text1"/>
                <w:szCs w:val="21"/>
              </w:rPr>
            </w:pPr>
          </w:p>
        </w:tc>
        <w:tc>
          <w:tcPr>
            <w:tcW w:w="851" w:type="dxa"/>
            <w:vAlign w:val="center"/>
          </w:tcPr>
          <w:p w:rsidR="0074601E" w:rsidRPr="00F332B3" w:rsidRDefault="0074601E" w:rsidP="000C3F49">
            <w:pPr>
              <w:rPr>
                <w:rFonts w:ascii="仿宋" w:eastAsia="仿宋" w:hAnsi="仿宋"/>
                <w:color w:val="000000" w:themeColor="text1"/>
                <w:szCs w:val="21"/>
              </w:rPr>
            </w:pPr>
          </w:p>
        </w:tc>
        <w:tc>
          <w:tcPr>
            <w:tcW w:w="1240" w:type="dxa"/>
            <w:vAlign w:val="center"/>
          </w:tcPr>
          <w:p w:rsidR="0074601E" w:rsidRPr="00F332B3" w:rsidRDefault="0074601E" w:rsidP="000C3F49">
            <w:pPr>
              <w:rPr>
                <w:rFonts w:ascii="仿宋" w:eastAsia="仿宋" w:hAnsi="仿宋"/>
                <w:color w:val="000000" w:themeColor="text1"/>
                <w:szCs w:val="21"/>
              </w:rPr>
            </w:pPr>
          </w:p>
        </w:tc>
      </w:tr>
      <w:tr w:rsidR="00FE572F" w:rsidRPr="00F332B3" w:rsidTr="00CE594A">
        <w:tc>
          <w:tcPr>
            <w:tcW w:w="579" w:type="dxa"/>
            <w:vAlign w:val="center"/>
          </w:tcPr>
          <w:p w:rsidR="00FE572F" w:rsidRPr="00F332B3" w:rsidRDefault="00FE572F" w:rsidP="000C3F49">
            <w:pPr>
              <w:rPr>
                <w:rFonts w:ascii="仿宋" w:eastAsia="仿宋" w:hAnsi="仿宋"/>
                <w:color w:val="000000" w:themeColor="text1"/>
                <w:szCs w:val="21"/>
              </w:rPr>
            </w:pPr>
            <w:r w:rsidRPr="00F332B3">
              <w:rPr>
                <w:rFonts w:ascii="仿宋" w:eastAsia="仿宋" w:hAnsi="仿宋" w:hint="eastAsia"/>
                <w:color w:val="000000" w:themeColor="text1"/>
                <w:szCs w:val="21"/>
              </w:rPr>
              <w:t>7</w:t>
            </w:r>
          </w:p>
        </w:tc>
        <w:tc>
          <w:tcPr>
            <w:tcW w:w="1514" w:type="dxa"/>
            <w:vAlign w:val="center"/>
          </w:tcPr>
          <w:p w:rsidR="00FE572F" w:rsidRPr="00F332B3" w:rsidRDefault="00FE572F" w:rsidP="000C3F49">
            <w:pPr>
              <w:rPr>
                <w:rFonts w:ascii="仿宋" w:eastAsia="仿宋" w:hAnsi="仿宋"/>
                <w:color w:val="000000" w:themeColor="text1"/>
                <w:szCs w:val="21"/>
              </w:rPr>
            </w:pPr>
            <w:r w:rsidRPr="00F332B3">
              <w:rPr>
                <w:rFonts w:ascii="仿宋" w:eastAsia="仿宋" w:hAnsi="仿宋" w:hint="eastAsia"/>
                <w:color w:val="000000" w:themeColor="text1"/>
                <w:szCs w:val="21"/>
              </w:rPr>
              <w:t>主编参编</w:t>
            </w:r>
            <w:r w:rsidR="002D1996" w:rsidRPr="00F332B3">
              <w:rPr>
                <w:rFonts w:ascii="仿宋" w:eastAsia="仿宋" w:hAnsi="仿宋" w:hint="eastAsia"/>
                <w:color w:val="000000" w:themeColor="text1"/>
                <w:szCs w:val="21"/>
              </w:rPr>
              <w:t>省级及以上</w:t>
            </w:r>
            <w:r w:rsidRPr="00F332B3">
              <w:rPr>
                <w:rFonts w:ascii="仿宋" w:eastAsia="仿宋" w:hAnsi="仿宋" w:hint="eastAsia"/>
                <w:color w:val="000000" w:themeColor="text1"/>
                <w:szCs w:val="21"/>
              </w:rPr>
              <w:t>“十二五”规划教材</w:t>
            </w:r>
          </w:p>
        </w:tc>
        <w:tc>
          <w:tcPr>
            <w:tcW w:w="709" w:type="dxa"/>
            <w:vAlign w:val="center"/>
          </w:tcPr>
          <w:p w:rsidR="00FE572F" w:rsidRPr="00F332B3" w:rsidRDefault="00FE572F" w:rsidP="000C3F49">
            <w:pPr>
              <w:rPr>
                <w:rFonts w:ascii="仿宋" w:eastAsia="仿宋" w:hAnsi="仿宋"/>
                <w:color w:val="000000" w:themeColor="text1"/>
                <w:szCs w:val="21"/>
              </w:rPr>
            </w:pPr>
            <w:r w:rsidRPr="00F332B3">
              <w:rPr>
                <w:rFonts w:ascii="仿宋" w:eastAsia="仿宋" w:hAnsi="仿宋" w:hint="eastAsia"/>
                <w:color w:val="000000" w:themeColor="text1"/>
                <w:szCs w:val="21"/>
              </w:rPr>
              <w:t>26</w:t>
            </w:r>
          </w:p>
        </w:tc>
        <w:tc>
          <w:tcPr>
            <w:tcW w:w="4110" w:type="dxa"/>
            <w:vAlign w:val="center"/>
          </w:tcPr>
          <w:p w:rsidR="00FE572F" w:rsidRPr="00F332B3" w:rsidRDefault="00FE572F" w:rsidP="000C3F49">
            <w:pPr>
              <w:rPr>
                <w:rFonts w:ascii="仿宋" w:eastAsia="仿宋" w:hAnsi="仿宋"/>
                <w:color w:val="000000" w:themeColor="text1"/>
                <w:szCs w:val="21"/>
              </w:rPr>
            </w:pPr>
          </w:p>
        </w:tc>
        <w:tc>
          <w:tcPr>
            <w:tcW w:w="851" w:type="dxa"/>
            <w:vAlign w:val="center"/>
          </w:tcPr>
          <w:p w:rsidR="00FE572F" w:rsidRPr="00F332B3" w:rsidRDefault="00FE572F" w:rsidP="000C3F49">
            <w:pPr>
              <w:rPr>
                <w:rFonts w:ascii="仿宋" w:eastAsia="仿宋" w:hAnsi="仿宋"/>
                <w:color w:val="000000" w:themeColor="text1"/>
                <w:szCs w:val="21"/>
              </w:rPr>
            </w:pPr>
          </w:p>
        </w:tc>
        <w:tc>
          <w:tcPr>
            <w:tcW w:w="1240" w:type="dxa"/>
            <w:vAlign w:val="center"/>
          </w:tcPr>
          <w:p w:rsidR="00FE572F" w:rsidRPr="00F332B3" w:rsidRDefault="00FE572F" w:rsidP="000C3F49">
            <w:pPr>
              <w:rPr>
                <w:rFonts w:ascii="仿宋" w:eastAsia="仿宋" w:hAnsi="仿宋"/>
                <w:color w:val="000000" w:themeColor="text1"/>
                <w:szCs w:val="21"/>
              </w:rPr>
            </w:pPr>
          </w:p>
        </w:tc>
      </w:tr>
    </w:tbl>
    <w:p w:rsidR="008746E8" w:rsidRPr="00C0574A" w:rsidRDefault="00371593" w:rsidP="000C3F49">
      <w:pPr>
        <w:spacing w:line="520" w:lineRule="exact"/>
        <w:ind w:firstLine="600"/>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5</w:t>
      </w:r>
      <w:r w:rsidR="008746E8" w:rsidRPr="00C0574A">
        <w:rPr>
          <w:rFonts w:ascii="仿宋_GB2312" w:eastAsia="仿宋_GB2312" w:hAnsi="楷体" w:hint="eastAsia"/>
          <w:b/>
          <w:color w:val="000000" w:themeColor="text1"/>
          <w:sz w:val="32"/>
          <w:szCs w:val="32"/>
        </w:rPr>
        <w:t>.教科研水平和质量显著提升</w:t>
      </w:r>
    </w:p>
    <w:p w:rsidR="008B5256" w:rsidRPr="00C0574A" w:rsidRDefault="008746E8"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 xml:space="preserve"> </w:t>
      </w:r>
      <w:r w:rsidR="00C9572E" w:rsidRPr="00C0574A">
        <w:rPr>
          <w:rFonts w:ascii="仿宋_GB2312" w:eastAsia="仿宋_GB2312" w:hAnsi="仿宋" w:hint="eastAsia"/>
          <w:color w:val="000000" w:themeColor="text1"/>
          <w:sz w:val="32"/>
          <w:szCs w:val="32"/>
        </w:rPr>
        <w:t>“十二五”期间学院</w:t>
      </w:r>
      <w:r w:rsidR="00383E5E" w:rsidRPr="00C0574A">
        <w:rPr>
          <w:rFonts w:ascii="仿宋_GB2312" w:eastAsia="仿宋_GB2312" w:hAnsi="仿宋" w:hint="eastAsia"/>
          <w:color w:val="000000" w:themeColor="text1"/>
          <w:sz w:val="32"/>
          <w:szCs w:val="32"/>
        </w:rPr>
        <w:t>建立了教科研奖励制度，</w:t>
      </w:r>
      <w:r w:rsidR="00376434" w:rsidRPr="00C0574A">
        <w:rPr>
          <w:rFonts w:ascii="仿宋_GB2312" w:eastAsia="仿宋_GB2312" w:hAnsi="仿宋" w:hint="eastAsia"/>
          <w:color w:val="000000" w:themeColor="text1"/>
          <w:sz w:val="32"/>
          <w:szCs w:val="32"/>
        </w:rPr>
        <w:t>从政策上鼓</w:t>
      </w:r>
      <w:r w:rsidR="00376434" w:rsidRPr="00C0574A">
        <w:rPr>
          <w:rFonts w:ascii="仿宋_GB2312" w:eastAsia="仿宋_GB2312" w:hAnsi="仿宋" w:hint="eastAsia"/>
          <w:color w:val="000000" w:themeColor="text1"/>
          <w:sz w:val="32"/>
          <w:szCs w:val="32"/>
        </w:rPr>
        <w:lastRenderedPageBreak/>
        <w:t>励和支持教师开展科学研究和教学研究，教师的教科研积极性得以激发，</w:t>
      </w:r>
      <w:proofErr w:type="gramStart"/>
      <w:r w:rsidR="00144C7B" w:rsidRPr="00C0574A">
        <w:rPr>
          <w:rFonts w:ascii="仿宋_GB2312" w:eastAsia="仿宋_GB2312" w:hAnsi="仿宋" w:hint="eastAsia"/>
          <w:color w:val="000000" w:themeColor="text1"/>
          <w:sz w:val="32"/>
          <w:szCs w:val="32"/>
        </w:rPr>
        <w:t>省市级教科研</w:t>
      </w:r>
      <w:proofErr w:type="gramEnd"/>
      <w:r w:rsidR="00144C7B" w:rsidRPr="00C0574A">
        <w:rPr>
          <w:rFonts w:ascii="仿宋_GB2312" w:eastAsia="仿宋_GB2312" w:hAnsi="仿宋" w:hint="eastAsia"/>
          <w:color w:val="000000" w:themeColor="text1"/>
          <w:sz w:val="32"/>
          <w:szCs w:val="32"/>
        </w:rPr>
        <w:t>立项项目数量和质量显著提升</w:t>
      </w:r>
      <w:r w:rsidR="00D85CDA" w:rsidRPr="00C0574A">
        <w:rPr>
          <w:rFonts w:ascii="仿宋_GB2312" w:eastAsia="仿宋_GB2312" w:hAnsi="仿宋" w:hint="eastAsia"/>
          <w:color w:val="000000" w:themeColor="text1"/>
          <w:sz w:val="32"/>
          <w:szCs w:val="32"/>
        </w:rPr>
        <w:t>，</w:t>
      </w:r>
      <w:r w:rsidR="00376434" w:rsidRPr="00C0574A">
        <w:rPr>
          <w:rFonts w:ascii="仿宋_GB2312" w:eastAsia="仿宋_GB2312" w:hAnsi="仿宋" w:hint="eastAsia"/>
          <w:color w:val="000000" w:themeColor="text1"/>
          <w:sz w:val="32"/>
          <w:szCs w:val="32"/>
        </w:rPr>
        <w:t>2011-2015年</w:t>
      </w:r>
      <w:r w:rsidR="002C7CDD" w:rsidRPr="00C0574A">
        <w:rPr>
          <w:rFonts w:ascii="仿宋_GB2312" w:eastAsia="仿宋_GB2312" w:hAnsi="仿宋" w:hint="eastAsia"/>
          <w:color w:val="000000" w:themeColor="text1"/>
          <w:sz w:val="32"/>
          <w:szCs w:val="32"/>
        </w:rPr>
        <w:t>间</w:t>
      </w:r>
      <w:r w:rsidR="00376434" w:rsidRPr="00C0574A">
        <w:rPr>
          <w:rFonts w:ascii="仿宋_GB2312" w:eastAsia="仿宋_GB2312" w:hAnsi="仿宋" w:hint="eastAsia"/>
          <w:color w:val="000000" w:themeColor="text1"/>
          <w:sz w:val="32"/>
          <w:szCs w:val="32"/>
        </w:rPr>
        <w:t>，学院</w:t>
      </w:r>
      <w:r w:rsidR="00C9572E" w:rsidRPr="00C0574A">
        <w:rPr>
          <w:rFonts w:ascii="仿宋_GB2312" w:eastAsia="仿宋_GB2312" w:hAnsi="仿宋" w:hint="eastAsia"/>
          <w:color w:val="000000" w:themeColor="text1"/>
          <w:sz w:val="32"/>
          <w:szCs w:val="32"/>
        </w:rPr>
        <w:t>获得省级教研立项项目</w:t>
      </w:r>
      <w:r w:rsidR="002C7CDD" w:rsidRPr="00C0574A">
        <w:rPr>
          <w:rFonts w:ascii="仿宋_GB2312" w:eastAsia="仿宋_GB2312" w:hAnsi="仿宋" w:hint="eastAsia"/>
          <w:color w:val="000000" w:themeColor="text1"/>
          <w:sz w:val="32"/>
          <w:szCs w:val="32"/>
        </w:rPr>
        <w:t>15</w:t>
      </w:r>
      <w:r w:rsidR="00C9572E" w:rsidRPr="00C0574A">
        <w:rPr>
          <w:rFonts w:ascii="仿宋_GB2312" w:eastAsia="仿宋_GB2312" w:hAnsi="仿宋" w:hint="eastAsia"/>
          <w:color w:val="000000" w:themeColor="text1"/>
          <w:sz w:val="32"/>
          <w:szCs w:val="32"/>
        </w:rPr>
        <w:t>项，获得研究资金</w:t>
      </w:r>
      <w:r w:rsidR="002C7CDD" w:rsidRPr="00C0574A">
        <w:rPr>
          <w:rFonts w:ascii="仿宋_GB2312" w:eastAsia="仿宋_GB2312" w:hAnsi="仿宋" w:hint="eastAsia"/>
          <w:color w:val="000000" w:themeColor="text1"/>
          <w:sz w:val="32"/>
          <w:szCs w:val="32"/>
        </w:rPr>
        <w:t>18</w:t>
      </w:r>
      <w:r w:rsidR="00C9572E" w:rsidRPr="00C0574A">
        <w:rPr>
          <w:rFonts w:ascii="仿宋_GB2312" w:eastAsia="仿宋_GB2312" w:hAnsi="仿宋" w:hint="eastAsia"/>
          <w:color w:val="000000" w:themeColor="text1"/>
          <w:sz w:val="32"/>
          <w:szCs w:val="32"/>
        </w:rPr>
        <w:t>万元；省级科研立项项目</w:t>
      </w:r>
      <w:r w:rsidR="002C7CDD" w:rsidRPr="00C0574A">
        <w:rPr>
          <w:rFonts w:ascii="仿宋_GB2312" w:eastAsia="仿宋_GB2312" w:hAnsi="仿宋" w:hint="eastAsia"/>
          <w:color w:val="000000" w:themeColor="text1"/>
          <w:sz w:val="32"/>
          <w:szCs w:val="32"/>
        </w:rPr>
        <w:t>6</w:t>
      </w:r>
      <w:r w:rsidR="00C9572E" w:rsidRPr="00C0574A">
        <w:rPr>
          <w:rFonts w:ascii="仿宋_GB2312" w:eastAsia="仿宋_GB2312" w:hAnsi="仿宋" w:hint="eastAsia"/>
          <w:color w:val="000000" w:themeColor="text1"/>
          <w:sz w:val="32"/>
          <w:szCs w:val="32"/>
        </w:rPr>
        <w:t>项，获得研究资金</w:t>
      </w:r>
      <w:r w:rsidR="002C7CDD" w:rsidRPr="00C0574A">
        <w:rPr>
          <w:rFonts w:ascii="仿宋_GB2312" w:eastAsia="仿宋_GB2312" w:hAnsi="仿宋" w:hint="eastAsia"/>
          <w:color w:val="000000" w:themeColor="text1"/>
          <w:sz w:val="32"/>
          <w:szCs w:val="32"/>
        </w:rPr>
        <w:t>15.8</w:t>
      </w:r>
      <w:r w:rsidR="00C9572E" w:rsidRPr="00C0574A">
        <w:rPr>
          <w:rFonts w:ascii="仿宋_GB2312" w:eastAsia="仿宋_GB2312" w:hAnsi="仿宋" w:hint="eastAsia"/>
          <w:color w:val="000000" w:themeColor="text1"/>
          <w:sz w:val="32"/>
          <w:szCs w:val="32"/>
        </w:rPr>
        <w:t>万元；获得茂名市</w:t>
      </w:r>
      <w:r w:rsidR="009A51B0" w:rsidRPr="00C0574A">
        <w:rPr>
          <w:rFonts w:ascii="仿宋_GB2312" w:eastAsia="仿宋_GB2312" w:hAnsi="仿宋" w:hint="eastAsia"/>
          <w:color w:val="000000" w:themeColor="text1"/>
          <w:sz w:val="32"/>
          <w:szCs w:val="32"/>
        </w:rPr>
        <w:t>科学技术奖</w:t>
      </w:r>
      <w:r w:rsidR="00C9572E" w:rsidRPr="00C0574A">
        <w:rPr>
          <w:rFonts w:ascii="仿宋_GB2312" w:eastAsia="仿宋_GB2312" w:hAnsi="仿宋" w:hint="eastAsia"/>
          <w:color w:val="000000" w:themeColor="text1"/>
          <w:sz w:val="32"/>
          <w:szCs w:val="32"/>
        </w:rPr>
        <w:t>二等奖</w:t>
      </w:r>
      <w:r w:rsidR="002C7CDD" w:rsidRPr="00C0574A">
        <w:rPr>
          <w:rFonts w:ascii="仿宋_GB2312" w:eastAsia="仿宋_GB2312" w:hAnsi="仿宋" w:hint="eastAsia"/>
          <w:color w:val="000000" w:themeColor="text1"/>
          <w:sz w:val="32"/>
          <w:szCs w:val="32"/>
        </w:rPr>
        <w:t>1</w:t>
      </w:r>
      <w:r w:rsidR="00C9572E" w:rsidRPr="00C0574A">
        <w:rPr>
          <w:rFonts w:ascii="仿宋_GB2312" w:eastAsia="仿宋_GB2312" w:hAnsi="仿宋" w:hint="eastAsia"/>
          <w:color w:val="000000" w:themeColor="text1"/>
          <w:sz w:val="32"/>
          <w:szCs w:val="32"/>
        </w:rPr>
        <w:t>项，三等奖</w:t>
      </w:r>
      <w:r w:rsidR="009A51B0" w:rsidRPr="00C0574A">
        <w:rPr>
          <w:rFonts w:ascii="仿宋_GB2312" w:eastAsia="仿宋_GB2312" w:hAnsi="仿宋" w:hint="eastAsia"/>
          <w:color w:val="000000" w:themeColor="text1"/>
          <w:sz w:val="32"/>
          <w:szCs w:val="32"/>
        </w:rPr>
        <w:t>3</w:t>
      </w:r>
      <w:r w:rsidR="00C9572E" w:rsidRPr="00C0574A">
        <w:rPr>
          <w:rFonts w:ascii="仿宋_GB2312" w:eastAsia="仿宋_GB2312" w:hAnsi="仿宋" w:hint="eastAsia"/>
          <w:color w:val="000000" w:themeColor="text1"/>
          <w:sz w:val="32"/>
          <w:szCs w:val="32"/>
        </w:rPr>
        <w:t>项；获得发明专利授权</w:t>
      </w:r>
      <w:r w:rsidR="009A51B0" w:rsidRPr="00C0574A">
        <w:rPr>
          <w:rFonts w:ascii="仿宋_GB2312" w:eastAsia="仿宋_GB2312" w:hAnsi="仿宋" w:hint="eastAsia"/>
          <w:color w:val="000000" w:themeColor="text1"/>
          <w:sz w:val="32"/>
          <w:szCs w:val="32"/>
        </w:rPr>
        <w:t>3</w:t>
      </w:r>
      <w:r w:rsidR="00C9572E" w:rsidRPr="00C0574A">
        <w:rPr>
          <w:rFonts w:ascii="仿宋_GB2312" w:eastAsia="仿宋_GB2312" w:hAnsi="仿宋" w:hint="eastAsia"/>
          <w:color w:val="000000" w:themeColor="text1"/>
          <w:sz w:val="32"/>
          <w:szCs w:val="32"/>
        </w:rPr>
        <w:t>项，实用新型专利授权项</w:t>
      </w:r>
      <w:r w:rsidR="00326F9F" w:rsidRPr="00C0574A">
        <w:rPr>
          <w:rFonts w:ascii="仿宋_GB2312" w:eastAsia="仿宋_GB2312" w:hAnsi="仿宋" w:hint="eastAsia"/>
          <w:color w:val="000000" w:themeColor="text1"/>
          <w:sz w:val="32"/>
          <w:szCs w:val="32"/>
        </w:rPr>
        <w:t>8</w:t>
      </w:r>
      <w:r w:rsidR="009A51B0" w:rsidRPr="00C0574A">
        <w:rPr>
          <w:rFonts w:ascii="仿宋_GB2312" w:eastAsia="仿宋_GB2312" w:hAnsi="仿宋" w:hint="eastAsia"/>
          <w:color w:val="000000" w:themeColor="text1"/>
          <w:sz w:val="32"/>
          <w:szCs w:val="32"/>
        </w:rPr>
        <w:t>项。</w:t>
      </w:r>
      <w:r w:rsidR="0021725E" w:rsidRPr="00C0574A">
        <w:rPr>
          <w:rFonts w:ascii="仿宋_GB2312" w:eastAsia="仿宋_GB2312" w:hAnsi="仿宋" w:hint="eastAsia"/>
          <w:color w:val="000000" w:themeColor="text1"/>
          <w:sz w:val="32"/>
          <w:szCs w:val="32"/>
        </w:rPr>
        <w:t>教师主编</w:t>
      </w:r>
      <w:r w:rsidR="000D0195" w:rsidRPr="00C0574A">
        <w:rPr>
          <w:rFonts w:ascii="仿宋_GB2312" w:eastAsia="仿宋_GB2312" w:hAnsi="仿宋" w:hint="eastAsia"/>
          <w:color w:val="000000" w:themeColor="text1"/>
          <w:sz w:val="32"/>
          <w:szCs w:val="32"/>
        </w:rPr>
        <w:t>参编“十二五”</w:t>
      </w:r>
      <w:r w:rsidR="0021725E" w:rsidRPr="00C0574A">
        <w:rPr>
          <w:rFonts w:ascii="仿宋_GB2312" w:eastAsia="仿宋_GB2312" w:hAnsi="仿宋" w:hint="eastAsia"/>
          <w:color w:val="000000" w:themeColor="text1"/>
          <w:sz w:val="32"/>
          <w:szCs w:val="32"/>
        </w:rPr>
        <w:t>规划教材</w:t>
      </w:r>
      <w:r w:rsidR="000D0195" w:rsidRPr="00C0574A">
        <w:rPr>
          <w:rFonts w:ascii="仿宋_GB2312" w:eastAsia="仿宋_GB2312" w:hAnsi="仿宋" w:hint="eastAsia"/>
          <w:color w:val="000000" w:themeColor="text1"/>
          <w:sz w:val="32"/>
          <w:szCs w:val="32"/>
        </w:rPr>
        <w:t>26</w:t>
      </w:r>
      <w:r w:rsidR="0021725E" w:rsidRPr="00C0574A">
        <w:rPr>
          <w:rFonts w:ascii="仿宋_GB2312" w:eastAsia="仿宋_GB2312" w:hAnsi="仿宋" w:hint="eastAsia"/>
          <w:color w:val="000000" w:themeColor="text1"/>
          <w:sz w:val="32"/>
          <w:szCs w:val="32"/>
        </w:rPr>
        <w:t>本。</w:t>
      </w:r>
      <w:r w:rsidR="007B0556" w:rsidRPr="00C0574A">
        <w:rPr>
          <w:rFonts w:ascii="仿宋_GB2312" w:eastAsia="仿宋_GB2312" w:hAnsi="仿宋" w:hint="eastAsia"/>
          <w:color w:val="000000" w:themeColor="text1"/>
          <w:sz w:val="32"/>
          <w:szCs w:val="32"/>
        </w:rPr>
        <w:t>学院教师共发表论文(含学院学刊)322篇,其中发表在</w:t>
      </w:r>
      <w:r w:rsidR="0084389F" w:rsidRPr="00C0574A">
        <w:rPr>
          <w:rFonts w:ascii="仿宋_GB2312" w:eastAsia="仿宋_GB2312" w:hAnsi="仿宋" w:hint="eastAsia"/>
          <w:color w:val="000000" w:themeColor="text1"/>
          <w:sz w:val="32"/>
          <w:szCs w:val="32"/>
        </w:rPr>
        <w:t>中文核心期刊上的论文</w:t>
      </w:r>
      <w:r w:rsidR="007B0556" w:rsidRPr="00C0574A">
        <w:rPr>
          <w:rFonts w:ascii="仿宋_GB2312" w:eastAsia="仿宋_GB2312" w:hAnsi="仿宋" w:hint="eastAsia"/>
          <w:color w:val="000000" w:themeColor="text1"/>
          <w:sz w:val="32"/>
          <w:szCs w:val="32"/>
        </w:rPr>
        <w:t>23</w:t>
      </w:r>
      <w:r w:rsidR="0084389F" w:rsidRPr="00C0574A">
        <w:rPr>
          <w:rFonts w:ascii="仿宋_GB2312" w:eastAsia="仿宋_GB2312" w:hAnsi="仿宋" w:hint="eastAsia"/>
          <w:color w:val="000000" w:themeColor="text1"/>
          <w:sz w:val="32"/>
          <w:szCs w:val="32"/>
        </w:rPr>
        <w:t>篇，SCI收录论文</w:t>
      </w:r>
      <w:r w:rsidR="007B0556" w:rsidRPr="00C0574A">
        <w:rPr>
          <w:rFonts w:ascii="仿宋_GB2312" w:eastAsia="仿宋_GB2312" w:hAnsi="仿宋" w:hint="eastAsia"/>
          <w:color w:val="000000" w:themeColor="text1"/>
          <w:sz w:val="32"/>
          <w:szCs w:val="32"/>
        </w:rPr>
        <w:t>6</w:t>
      </w:r>
      <w:r w:rsidR="0084389F" w:rsidRPr="00C0574A">
        <w:rPr>
          <w:rFonts w:ascii="仿宋_GB2312" w:eastAsia="仿宋_GB2312" w:hAnsi="仿宋" w:hint="eastAsia"/>
          <w:color w:val="000000" w:themeColor="text1"/>
          <w:sz w:val="32"/>
          <w:szCs w:val="32"/>
        </w:rPr>
        <w:t>篇</w:t>
      </w:r>
      <w:r w:rsidR="007B0556" w:rsidRPr="00C0574A">
        <w:rPr>
          <w:rFonts w:ascii="仿宋_GB2312" w:eastAsia="仿宋_GB2312" w:hAnsi="仿宋" w:hint="eastAsia"/>
          <w:color w:val="000000" w:themeColor="text1"/>
          <w:sz w:val="32"/>
          <w:szCs w:val="32"/>
        </w:rPr>
        <w:t>,EI收录论文8篇。</w:t>
      </w:r>
    </w:p>
    <w:p w:rsidR="008746E8" w:rsidRPr="00C0574A" w:rsidRDefault="00371593" w:rsidP="000C3F49">
      <w:pPr>
        <w:spacing w:line="520" w:lineRule="exact"/>
        <w:ind w:firstLine="600"/>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6</w:t>
      </w:r>
      <w:r w:rsidR="008746E8" w:rsidRPr="00C0574A">
        <w:rPr>
          <w:rFonts w:ascii="仿宋_GB2312" w:eastAsia="仿宋_GB2312" w:hAnsi="楷体" w:hint="eastAsia"/>
          <w:b/>
          <w:color w:val="000000" w:themeColor="text1"/>
          <w:sz w:val="32"/>
          <w:szCs w:val="32"/>
        </w:rPr>
        <w:t>.社会服务能力</w:t>
      </w:r>
      <w:r w:rsidR="00604975" w:rsidRPr="00C0574A">
        <w:rPr>
          <w:rFonts w:ascii="仿宋_GB2312" w:eastAsia="仿宋_GB2312" w:hAnsi="楷体" w:hint="eastAsia"/>
          <w:b/>
          <w:color w:val="000000" w:themeColor="text1"/>
          <w:sz w:val="32"/>
          <w:szCs w:val="32"/>
        </w:rPr>
        <w:t>初露头角</w:t>
      </w:r>
    </w:p>
    <w:p w:rsidR="004A591E" w:rsidRPr="00C0574A" w:rsidRDefault="004A591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“十二五”期间</w:t>
      </w:r>
      <w:r w:rsidR="000D0195" w:rsidRPr="00C0574A">
        <w:rPr>
          <w:rFonts w:ascii="仿宋_GB2312" w:eastAsia="仿宋_GB2312" w:hAnsi="仿宋" w:hint="eastAsia"/>
          <w:color w:val="000000" w:themeColor="text1"/>
          <w:sz w:val="32"/>
          <w:szCs w:val="32"/>
        </w:rPr>
        <w:t>在学院教科研奖励政策支持下，</w:t>
      </w:r>
      <w:r w:rsidRPr="00C0574A">
        <w:rPr>
          <w:rFonts w:ascii="仿宋_GB2312" w:eastAsia="仿宋_GB2312" w:hAnsi="仿宋" w:hint="eastAsia"/>
          <w:color w:val="000000" w:themeColor="text1"/>
          <w:sz w:val="32"/>
          <w:szCs w:val="32"/>
        </w:rPr>
        <w:t>学院教师</w:t>
      </w:r>
      <w:r w:rsidR="00280951" w:rsidRPr="00C0574A">
        <w:rPr>
          <w:rFonts w:ascii="仿宋_GB2312" w:eastAsia="仿宋_GB2312" w:hAnsi="仿宋" w:hint="eastAsia"/>
          <w:color w:val="000000" w:themeColor="text1"/>
          <w:sz w:val="32"/>
          <w:szCs w:val="32"/>
        </w:rPr>
        <w:t>开始</w:t>
      </w:r>
      <w:r w:rsidRPr="00C0574A">
        <w:rPr>
          <w:rFonts w:ascii="仿宋_GB2312" w:eastAsia="仿宋_GB2312" w:hAnsi="仿宋" w:hint="eastAsia"/>
          <w:color w:val="000000" w:themeColor="text1"/>
          <w:sz w:val="32"/>
          <w:szCs w:val="32"/>
        </w:rPr>
        <w:t>从单一教学型向教学科研服务</w:t>
      </w:r>
      <w:r w:rsidR="004A0E89" w:rsidRPr="00C0574A">
        <w:rPr>
          <w:rFonts w:ascii="仿宋_GB2312" w:eastAsia="仿宋_GB2312" w:hAnsi="仿宋" w:hint="eastAsia"/>
          <w:color w:val="000000" w:themeColor="text1"/>
          <w:sz w:val="32"/>
          <w:szCs w:val="32"/>
        </w:rPr>
        <w:t>型转变</w:t>
      </w:r>
      <w:r w:rsidR="00CE724E" w:rsidRPr="00C0574A">
        <w:rPr>
          <w:rFonts w:ascii="仿宋_GB2312" w:eastAsia="仿宋_GB2312" w:hAnsi="仿宋" w:hint="eastAsia"/>
          <w:color w:val="000000" w:themeColor="text1"/>
          <w:sz w:val="32"/>
          <w:szCs w:val="32"/>
        </w:rPr>
        <w:t>，</w:t>
      </w:r>
      <w:r w:rsidR="00F51751" w:rsidRPr="00C0574A">
        <w:rPr>
          <w:rFonts w:ascii="仿宋_GB2312" w:eastAsia="仿宋_GB2312" w:hAnsi="仿宋" w:hint="eastAsia"/>
          <w:color w:val="000000" w:themeColor="text1"/>
          <w:sz w:val="32"/>
          <w:szCs w:val="32"/>
        </w:rPr>
        <w:t>学院为社会提供技术服务和岗位培训的能力</w:t>
      </w:r>
      <w:r w:rsidR="00604975" w:rsidRPr="00C0574A">
        <w:rPr>
          <w:rFonts w:ascii="仿宋_GB2312" w:eastAsia="仿宋_GB2312" w:hAnsi="仿宋" w:hint="eastAsia"/>
          <w:color w:val="000000" w:themeColor="text1"/>
          <w:sz w:val="32"/>
          <w:szCs w:val="32"/>
        </w:rPr>
        <w:t>有所提高</w:t>
      </w:r>
      <w:r w:rsidR="000D0195" w:rsidRPr="00C0574A">
        <w:rPr>
          <w:rFonts w:ascii="仿宋_GB2312" w:eastAsia="仿宋_GB2312" w:hAnsi="仿宋" w:hint="eastAsia"/>
          <w:color w:val="000000" w:themeColor="text1"/>
          <w:sz w:val="32"/>
          <w:szCs w:val="32"/>
        </w:rPr>
        <w:t>，教师的科技创新能力不断提升，机电系自主研发的自动龙眼除壳去核</w:t>
      </w:r>
      <w:proofErr w:type="gramStart"/>
      <w:r w:rsidR="000D0195" w:rsidRPr="00C0574A">
        <w:rPr>
          <w:rFonts w:ascii="仿宋_GB2312" w:eastAsia="仿宋_GB2312" w:hAnsi="仿宋" w:hint="eastAsia"/>
          <w:color w:val="000000" w:themeColor="text1"/>
          <w:sz w:val="32"/>
          <w:szCs w:val="32"/>
        </w:rPr>
        <w:t>取肉机已</w:t>
      </w:r>
      <w:proofErr w:type="gramEnd"/>
      <w:r w:rsidR="000D0195" w:rsidRPr="00C0574A">
        <w:rPr>
          <w:rFonts w:ascii="仿宋_GB2312" w:eastAsia="仿宋_GB2312" w:hAnsi="仿宋" w:hint="eastAsia"/>
          <w:color w:val="000000" w:themeColor="text1"/>
          <w:sz w:val="32"/>
          <w:szCs w:val="32"/>
        </w:rPr>
        <w:t>与高州一</w:t>
      </w:r>
      <w:proofErr w:type="gramStart"/>
      <w:r w:rsidR="000D0195" w:rsidRPr="00C0574A">
        <w:rPr>
          <w:rFonts w:ascii="仿宋_GB2312" w:eastAsia="仿宋_GB2312" w:hAnsi="仿宋" w:hint="eastAsia"/>
          <w:color w:val="000000" w:themeColor="text1"/>
          <w:sz w:val="32"/>
          <w:szCs w:val="32"/>
        </w:rPr>
        <w:t>桂园肉生产</w:t>
      </w:r>
      <w:proofErr w:type="gramEnd"/>
      <w:r w:rsidR="000D0195" w:rsidRPr="00C0574A">
        <w:rPr>
          <w:rFonts w:ascii="仿宋_GB2312" w:eastAsia="仿宋_GB2312" w:hAnsi="仿宋" w:hint="eastAsia"/>
          <w:color w:val="000000" w:themeColor="text1"/>
          <w:sz w:val="32"/>
          <w:szCs w:val="32"/>
        </w:rPr>
        <w:t>企业达成成果转让</w:t>
      </w:r>
      <w:r w:rsidR="00023AD7" w:rsidRPr="00C0574A">
        <w:rPr>
          <w:rFonts w:ascii="仿宋_GB2312" w:eastAsia="仿宋_GB2312" w:hAnsi="仿宋" w:hint="eastAsia"/>
          <w:color w:val="000000" w:themeColor="text1"/>
          <w:sz w:val="32"/>
          <w:szCs w:val="32"/>
        </w:rPr>
        <w:t>意向</w:t>
      </w:r>
      <w:r w:rsidR="000D0195" w:rsidRPr="00C0574A">
        <w:rPr>
          <w:rFonts w:ascii="仿宋_GB2312" w:eastAsia="仿宋_GB2312" w:hAnsi="仿宋" w:hint="eastAsia"/>
          <w:color w:val="000000" w:themeColor="text1"/>
          <w:sz w:val="32"/>
          <w:szCs w:val="32"/>
        </w:rPr>
        <w:t>。</w:t>
      </w:r>
    </w:p>
    <w:p w:rsidR="000D0195" w:rsidRPr="00C0574A" w:rsidRDefault="00E40FD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学院教师积极参与企业技术服务和技术改造，横向课题项目实现从“无”到“有”的突破，“十二五”期间学院获得横向课题4项，项目经费累计55.9万元；</w:t>
      </w:r>
      <w:r w:rsidR="00C21C54" w:rsidRPr="00C0574A">
        <w:rPr>
          <w:rFonts w:ascii="仿宋_GB2312" w:eastAsia="仿宋_GB2312" w:hAnsi="仿宋" w:hint="eastAsia"/>
          <w:color w:val="000000" w:themeColor="text1"/>
          <w:sz w:val="32"/>
          <w:szCs w:val="32"/>
        </w:rPr>
        <w:t>学院积极开拓办学和培训新途径，</w:t>
      </w:r>
      <w:r w:rsidR="00D615B9" w:rsidRPr="00C0574A">
        <w:rPr>
          <w:rFonts w:ascii="仿宋_GB2312" w:eastAsia="仿宋_GB2312" w:hAnsi="仿宋" w:hint="eastAsia"/>
          <w:color w:val="000000" w:themeColor="text1"/>
          <w:sz w:val="32"/>
          <w:szCs w:val="32"/>
        </w:rPr>
        <w:t>2013年2月经广东省海洋与渔业局批准，学院成为海洋渔业船员三级培训机构。从2013年开始，学院与茂名市委组织部合作，举办村官大学生学历教育，三年来培训茂名市村镇干部360人。学院</w:t>
      </w:r>
      <w:r w:rsidR="00C21C54" w:rsidRPr="00C0574A">
        <w:rPr>
          <w:rFonts w:ascii="仿宋_GB2312" w:eastAsia="仿宋_GB2312" w:hAnsi="仿宋" w:hint="eastAsia"/>
          <w:color w:val="000000" w:themeColor="text1"/>
          <w:sz w:val="32"/>
          <w:szCs w:val="32"/>
        </w:rPr>
        <w:t>与地方企事业单位合作，开展岗位培训，送教到基层</w:t>
      </w:r>
      <w:r w:rsidR="00F51751" w:rsidRPr="00C0574A">
        <w:rPr>
          <w:rFonts w:ascii="仿宋_GB2312" w:eastAsia="仿宋_GB2312" w:hAnsi="仿宋" w:hint="eastAsia"/>
          <w:color w:val="000000" w:themeColor="text1"/>
          <w:sz w:val="32"/>
          <w:szCs w:val="32"/>
        </w:rPr>
        <w:t>，</w:t>
      </w:r>
      <w:r w:rsidR="00CD0602" w:rsidRPr="00C0574A">
        <w:rPr>
          <w:rFonts w:ascii="仿宋_GB2312" w:eastAsia="仿宋_GB2312" w:hAnsi="仿宋" w:hint="eastAsia"/>
          <w:color w:val="000000" w:themeColor="text1"/>
          <w:sz w:val="32"/>
          <w:szCs w:val="32"/>
        </w:rPr>
        <w:t>“十二五”期间</w:t>
      </w:r>
      <w:r w:rsidR="00C21C54" w:rsidRPr="00C0574A">
        <w:rPr>
          <w:rFonts w:ascii="仿宋_GB2312" w:eastAsia="仿宋_GB2312" w:hAnsi="仿宋" w:hint="eastAsia"/>
          <w:color w:val="000000" w:themeColor="text1"/>
          <w:sz w:val="32"/>
          <w:szCs w:val="32"/>
        </w:rPr>
        <w:t>学院开展企事业单位员工培训量达到</w:t>
      </w:r>
      <w:r w:rsidR="00B26E02" w:rsidRPr="00C0574A">
        <w:rPr>
          <w:rFonts w:ascii="仿宋_GB2312" w:eastAsia="仿宋_GB2312" w:hAnsi="仿宋" w:hint="eastAsia"/>
          <w:color w:val="000000" w:themeColor="text1"/>
          <w:sz w:val="32"/>
          <w:szCs w:val="32"/>
        </w:rPr>
        <w:t>23483</w:t>
      </w:r>
      <w:r w:rsidR="004949E6" w:rsidRPr="00C0574A">
        <w:rPr>
          <w:rFonts w:ascii="仿宋_GB2312" w:eastAsia="仿宋_GB2312" w:hAnsi="仿宋" w:hint="eastAsia"/>
          <w:color w:val="000000" w:themeColor="text1"/>
          <w:sz w:val="32"/>
          <w:szCs w:val="32"/>
        </w:rPr>
        <w:t>人次</w:t>
      </w:r>
      <w:r w:rsidRPr="00C0574A">
        <w:rPr>
          <w:rFonts w:ascii="仿宋_GB2312" w:eastAsia="仿宋_GB2312" w:hAnsi="仿宋" w:hint="eastAsia"/>
          <w:color w:val="000000" w:themeColor="text1"/>
          <w:sz w:val="32"/>
          <w:szCs w:val="32"/>
        </w:rPr>
        <w:t>；</w:t>
      </w:r>
      <w:r w:rsidR="00C21C54" w:rsidRPr="00C0574A">
        <w:rPr>
          <w:rFonts w:ascii="仿宋_GB2312" w:eastAsia="仿宋_GB2312" w:hAnsi="仿宋" w:hint="eastAsia"/>
          <w:color w:val="000000" w:themeColor="text1"/>
          <w:sz w:val="32"/>
          <w:szCs w:val="32"/>
        </w:rPr>
        <w:t>学院部分教师作为专家直接参与了茂名市建筑、化工、机电、国土、科研、财税、旅游、通信等行业事务性工作；</w:t>
      </w:r>
      <w:r w:rsidRPr="00C0574A">
        <w:rPr>
          <w:rFonts w:ascii="仿宋_GB2312" w:eastAsia="仿宋_GB2312" w:hAnsi="仿宋" w:hint="eastAsia"/>
          <w:color w:val="000000" w:themeColor="text1"/>
          <w:sz w:val="32"/>
          <w:szCs w:val="32"/>
        </w:rPr>
        <w:t>学院</w:t>
      </w:r>
      <w:r w:rsidR="00C21C54" w:rsidRPr="00C0574A">
        <w:rPr>
          <w:rFonts w:ascii="仿宋_GB2312" w:eastAsia="仿宋_GB2312" w:hAnsi="仿宋" w:hint="eastAsia"/>
          <w:color w:val="000000" w:themeColor="text1"/>
          <w:sz w:val="32"/>
          <w:szCs w:val="32"/>
        </w:rPr>
        <w:t>承办了茂名市公务员招考、财会及卫生系统等各种各类考</w:t>
      </w:r>
      <w:r w:rsidR="00C21C54" w:rsidRPr="00C0574A">
        <w:rPr>
          <w:rFonts w:ascii="仿宋_GB2312" w:eastAsia="仿宋_GB2312" w:hAnsi="仿宋" w:hint="eastAsia"/>
          <w:color w:val="000000" w:themeColor="text1"/>
          <w:sz w:val="32"/>
          <w:szCs w:val="32"/>
        </w:rPr>
        <w:lastRenderedPageBreak/>
        <w:t>试任务</w:t>
      </w:r>
      <w:r w:rsidRPr="00C0574A">
        <w:rPr>
          <w:rFonts w:ascii="仿宋_GB2312" w:eastAsia="仿宋_GB2312" w:hAnsi="仿宋" w:hint="eastAsia"/>
          <w:color w:val="000000" w:themeColor="text1"/>
          <w:sz w:val="32"/>
          <w:szCs w:val="32"/>
        </w:rPr>
        <w:t>。</w:t>
      </w:r>
    </w:p>
    <w:p w:rsidR="00EF6769" w:rsidRPr="00C0574A" w:rsidRDefault="00EF6769" w:rsidP="00C0574A">
      <w:pPr>
        <w:spacing w:line="520" w:lineRule="exact"/>
        <w:ind w:firstLineChars="198" w:firstLine="636"/>
        <w:rPr>
          <w:rFonts w:ascii="楷体_GB2312" w:eastAsia="楷体_GB2312" w:hAnsi="仿宋" w:hint="eastAsia"/>
          <w:b/>
          <w:color w:val="000000" w:themeColor="text1"/>
          <w:sz w:val="32"/>
          <w:szCs w:val="32"/>
        </w:rPr>
      </w:pPr>
      <w:r w:rsidRPr="00C0574A">
        <w:rPr>
          <w:rFonts w:ascii="楷体_GB2312" w:eastAsia="楷体_GB2312" w:hAnsi="仿宋" w:hint="eastAsia"/>
          <w:b/>
          <w:color w:val="000000" w:themeColor="text1"/>
          <w:sz w:val="32"/>
          <w:szCs w:val="32"/>
        </w:rPr>
        <w:t>（二）存在问题</w:t>
      </w:r>
    </w:p>
    <w:p w:rsidR="006A6629" w:rsidRPr="00C0574A" w:rsidRDefault="00C20E17" w:rsidP="000C3F49">
      <w:pPr>
        <w:spacing w:line="520" w:lineRule="exact"/>
        <w:ind w:firstLine="600"/>
        <w:rPr>
          <w:rFonts w:ascii="仿宋_GB2312" w:eastAsia="仿宋_GB2312" w:hAnsi="楷体" w:hint="eastAsia"/>
          <w:color w:val="000000" w:themeColor="text1"/>
          <w:sz w:val="32"/>
          <w:szCs w:val="32"/>
        </w:rPr>
      </w:pPr>
      <w:r w:rsidRPr="00C0574A">
        <w:rPr>
          <w:rFonts w:ascii="仿宋_GB2312" w:eastAsia="仿宋_GB2312" w:hAnsi="楷体" w:hint="eastAsia"/>
          <w:color w:val="000000" w:themeColor="text1"/>
          <w:sz w:val="32"/>
          <w:szCs w:val="32"/>
        </w:rPr>
        <w:t>1.专业特色不明显</w:t>
      </w:r>
    </w:p>
    <w:p w:rsidR="00C1700C" w:rsidRPr="00C0574A" w:rsidRDefault="005A655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各专业与省内同类专业的专业建设区分度不高，尤其是</w:t>
      </w:r>
      <w:r w:rsidR="00C1700C" w:rsidRPr="00C0574A">
        <w:rPr>
          <w:rFonts w:ascii="仿宋_GB2312" w:eastAsia="仿宋_GB2312" w:hAnsi="仿宋" w:hint="eastAsia"/>
          <w:color w:val="000000" w:themeColor="text1"/>
          <w:sz w:val="32"/>
          <w:szCs w:val="32"/>
        </w:rPr>
        <w:t>建筑类</w:t>
      </w:r>
      <w:r w:rsidR="00D54329" w:rsidRPr="00C0574A">
        <w:rPr>
          <w:rFonts w:ascii="仿宋_GB2312" w:eastAsia="仿宋_GB2312" w:hAnsi="仿宋" w:hint="eastAsia"/>
          <w:color w:val="000000" w:themeColor="text1"/>
          <w:sz w:val="32"/>
          <w:szCs w:val="32"/>
        </w:rPr>
        <w:t>、</w:t>
      </w:r>
      <w:r w:rsidR="00C1700C" w:rsidRPr="00C0574A">
        <w:rPr>
          <w:rFonts w:ascii="仿宋_GB2312" w:eastAsia="仿宋_GB2312" w:hAnsi="仿宋" w:hint="eastAsia"/>
          <w:color w:val="000000" w:themeColor="text1"/>
          <w:sz w:val="32"/>
          <w:szCs w:val="32"/>
        </w:rPr>
        <w:t>化工类</w:t>
      </w:r>
      <w:r w:rsidR="00D54329" w:rsidRPr="00C0574A">
        <w:rPr>
          <w:rFonts w:ascii="仿宋_GB2312" w:eastAsia="仿宋_GB2312" w:hAnsi="仿宋" w:hint="eastAsia"/>
          <w:color w:val="000000" w:themeColor="text1"/>
          <w:sz w:val="32"/>
          <w:szCs w:val="32"/>
        </w:rPr>
        <w:t>、旅游管理类专业是</w:t>
      </w:r>
      <w:r w:rsidR="00C1700C" w:rsidRPr="00C0574A">
        <w:rPr>
          <w:rFonts w:ascii="仿宋_GB2312" w:eastAsia="仿宋_GB2312" w:hAnsi="仿宋" w:hint="eastAsia"/>
          <w:color w:val="000000" w:themeColor="text1"/>
          <w:sz w:val="32"/>
          <w:szCs w:val="32"/>
        </w:rPr>
        <w:t>具有地方优势</w:t>
      </w:r>
      <w:r w:rsidR="00D54329" w:rsidRPr="00C0574A">
        <w:rPr>
          <w:rFonts w:ascii="仿宋_GB2312" w:eastAsia="仿宋_GB2312" w:hAnsi="仿宋" w:hint="eastAsia"/>
          <w:color w:val="000000" w:themeColor="text1"/>
          <w:sz w:val="32"/>
          <w:szCs w:val="32"/>
        </w:rPr>
        <w:t>和特色的</w:t>
      </w:r>
      <w:r w:rsidR="00C1700C" w:rsidRPr="00C0574A">
        <w:rPr>
          <w:rFonts w:ascii="仿宋_GB2312" w:eastAsia="仿宋_GB2312" w:hAnsi="仿宋" w:hint="eastAsia"/>
          <w:color w:val="000000" w:themeColor="text1"/>
          <w:sz w:val="32"/>
          <w:szCs w:val="32"/>
        </w:rPr>
        <w:t>，但这类专业在内涵建设上的特色不</w:t>
      </w:r>
      <w:r w:rsidR="0086738C" w:rsidRPr="00C0574A">
        <w:rPr>
          <w:rFonts w:ascii="仿宋_GB2312" w:eastAsia="仿宋_GB2312" w:hAnsi="仿宋" w:hint="eastAsia"/>
          <w:color w:val="000000" w:themeColor="text1"/>
          <w:sz w:val="32"/>
          <w:szCs w:val="32"/>
        </w:rPr>
        <w:t>鲜明</w:t>
      </w:r>
      <w:r w:rsidR="00C1700C" w:rsidRPr="00C0574A">
        <w:rPr>
          <w:rFonts w:ascii="仿宋_GB2312" w:eastAsia="仿宋_GB2312" w:hAnsi="仿宋" w:hint="eastAsia"/>
          <w:color w:val="000000" w:themeColor="text1"/>
          <w:sz w:val="32"/>
          <w:szCs w:val="32"/>
        </w:rPr>
        <w:t>，在省级同类专业中的引领作用不强。</w:t>
      </w:r>
    </w:p>
    <w:p w:rsidR="00C20E17" w:rsidRPr="00C0574A" w:rsidRDefault="00C20E17" w:rsidP="000C3F49">
      <w:pPr>
        <w:spacing w:line="520" w:lineRule="exact"/>
        <w:ind w:firstLine="600"/>
        <w:rPr>
          <w:rFonts w:ascii="仿宋_GB2312" w:eastAsia="仿宋_GB2312" w:hAnsi="楷体" w:hint="eastAsia"/>
          <w:color w:val="000000" w:themeColor="text1"/>
          <w:sz w:val="32"/>
          <w:szCs w:val="32"/>
        </w:rPr>
      </w:pPr>
      <w:r w:rsidRPr="00C0574A">
        <w:rPr>
          <w:rFonts w:ascii="仿宋_GB2312" w:eastAsia="仿宋_GB2312" w:hAnsi="楷体" w:hint="eastAsia"/>
          <w:color w:val="000000" w:themeColor="text1"/>
          <w:sz w:val="32"/>
          <w:szCs w:val="32"/>
        </w:rPr>
        <w:t>2.</w:t>
      </w:r>
      <w:r w:rsidR="00C6365A" w:rsidRPr="00C0574A">
        <w:rPr>
          <w:rFonts w:ascii="仿宋_GB2312" w:eastAsia="仿宋_GB2312" w:hAnsi="楷体" w:hint="eastAsia"/>
          <w:color w:val="000000" w:themeColor="text1"/>
          <w:sz w:val="32"/>
          <w:szCs w:val="32"/>
        </w:rPr>
        <w:t>部分</w:t>
      </w:r>
      <w:r w:rsidRPr="00C0574A">
        <w:rPr>
          <w:rFonts w:ascii="仿宋_GB2312" w:eastAsia="仿宋_GB2312" w:hAnsi="楷体" w:hint="eastAsia"/>
          <w:color w:val="000000" w:themeColor="text1"/>
          <w:sz w:val="32"/>
          <w:szCs w:val="32"/>
        </w:rPr>
        <w:t>实训</w:t>
      </w:r>
      <w:r w:rsidR="00B84982" w:rsidRPr="00C0574A">
        <w:rPr>
          <w:rFonts w:ascii="仿宋_GB2312" w:eastAsia="仿宋_GB2312" w:hAnsi="楷体" w:hint="eastAsia"/>
          <w:color w:val="000000" w:themeColor="text1"/>
          <w:sz w:val="32"/>
          <w:szCs w:val="32"/>
        </w:rPr>
        <w:t>设备</w:t>
      </w:r>
      <w:r w:rsidR="00C6365A" w:rsidRPr="00C0574A">
        <w:rPr>
          <w:rFonts w:ascii="仿宋_GB2312" w:eastAsia="仿宋_GB2312" w:hAnsi="楷体" w:hint="eastAsia"/>
          <w:color w:val="000000" w:themeColor="text1"/>
          <w:sz w:val="32"/>
          <w:szCs w:val="32"/>
        </w:rPr>
        <w:t>更新较慢</w:t>
      </w:r>
    </w:p>
    <w:p w:rsidR="0019302C" w:rsidRPr="00C0574A" w:rsidRDefault="00C6365A"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部分</w:t>
      </w:r>
      <w:r w:rsidR="0019302C" w:rsidRPr="00C0574A">
        <w:rPr>
          <w:rFonts w:ascii="仿宋_GB2312" w:eastAsia="仿宋_GB2312" w:hAnsi="仿宋" w:hint="eastAsia"/>
          <w:color w:val="000000" w:themeColor="text1"/>
          <w:sz w:val="32"/>
          <w:szCs w:val="32"/>
        </w:rPr>
        <w:t>实习实</w:t>
      </w:r>
      <w:proofErr w:type="gramStart"/>
      <w:r w:rsidR="0019302C" w:rsidRPr="00C0574A">
        <w:rPr>
          <w:rFonts w:ascii="仿宋_GB2312" w:eastAsia="仿宋_GB2312" w:hAnsi="仿宋" w:hint="eastAsia"/>
          <w:color w:val="000000" w:themeColor="text1"/>
          <w:sz w:val="32"/>
          <w:szCs w:val="32"/>
        </w:rPr>
        <w:t>训设备</w:t>
      </w:r>
      <w:proofErr w:type="gramEnd"/>
      <w:r w:rsidR="001118BC" w:rsidRPr="00C0574A">
        <w:rPr>
          <w:rFonts w:ascii="仿宋_GB2312" w:eastAsia="仿宋_GB2312" w:hAnsi="仿宋" w:hint="eastAsia"/>
          <w:color w:val="000000" w:themeColor="text1"/>
          <w:sz w:val="32"/>
          <w:szCs w:val="32"/>
        </w:rPr>
        <w:t>较为陈旧，</w:t>
      </w:r>
      <w:r w:rsidRPr="00C0574A">
        <w:rPr>
          <w:rFonts w:ascii="仿宋_GB2312" w:eastAsia="仿宋_GB2312" w:hAnsi="仿宋" w:hint="eastAsia"/>
          <w:color w:val="000000" w:themeColor="text1"/>
          <w:sz w:val="32"/>
          <w:szCs w:val="32"/>
        </w:rPr>
        <w:t>个别</w:t>
      </w:r>
      <w:r w:rsidR="001E6E0A" w:rsidRPr="00C0574A">
        <w:rPr>
          <w:rFonts w:ascii="仿宋_GB2312" w:eastAsia="仿宋_GB2312" w:hAnsi="仿宋" w:hint="eastAsia"/>
          <w:color w:val="000000" w:themeColor="text1"/>
          <w:sz w:val="32"/>
          <w:szCs w:val="32"/>
        </w:rPr>
        <w:t>专业</w:t>
      </w:r>
      <w:r w:rsidR="0019302C" w:rsidRPr="00C0574A">
        <w:rPr>
          <w:rFonts w:ascii="仿宋_GB2312" w:eastAsia="仿宋_GB2312" w:hAnsi="仿宋" w:hint="eastAsia"/>
          <w:color w:val="000000" w:themeColor="text1"/>
          <w:sz w:val="32"/>
          <w:szCs w:val="32"/>
        </w:rPr>
        <w:t>的实习实</w:t>
      </w:r>
      <w:proofErr w:type="gramStart"/>
      <w:r w:rsidR="0019302C" w:rsidRPr="00C0574A">
        <w:rPr>
          <w:rFonts w:ascii="仿宋_GB2312" w:eastAsia="仿宋_GB2312" w:hAnsi="仿宋" w:hint="eastAsia"/>
          <w:color w:val="000000" w:themeColor="text1"/>
          <w:sz w:val="32"/>
          <w:szCs w:val="32"/>
        </w:rPr>
        <w:t>训设备</w:t>
      </w:r>
      <w:proofErr w:type="gramEnd"/>
      <w:r w:rsidR="0019302C" w:rsidRPr="00C0574A">
        <w:rPr>
          <w:rFonts w:ascii="仿宋_GB2312" w:eastAsia="仿宋_GB2312" w:hAnsi="仿宋" w:hint="eastAsia"/>
          <w:color w:val="000000" w:themeColor="text1"/>
          <w:sz w:val="32"/>
          <w:szCs w:val="32"/>
        </w:rPr>
        <w:t>无法满足</w:t>
      </w:r>
      <w:r w:rsidRPr="00C0574A">
        <w:rPr>
          <w:rFonts w:ascii="仿宋_GB2312" w:eastAsia="仿宋_GB2312" w:hAnsi="仿宋" w:hint="eastAsia"/>
          <w:color w:val="000000" w:themeColor="text1"/>
          <w:sz w:val="32"/>
          <w:szCs w:val="32"/>
        </w:rPr>
        <w:t>行业发展对人才培养规格的需要，也不适应</w:t>
      </w:r>
      <w:r w:rsidR="001118BC" w:rsidRPr="00C0574A">
        <w:rPr>
          <w:rFonts w:ascii="仿宋_GB2312" w:eastAsia="仿宋_GB2312" w:hAnsi="仿宋" w:hint="eastAsia"/>
          <w:color w:val="000000" w:themeColor="text1"/>
          <w:sz w:val="32"/>
          <w:szCs w:val="32"/>
        </w:rPr>
        <w:t>“</w:t>
      </w:r>
      <w:r w:rsidR="0019302C" w:rsidRPr="00C0574A">
        <w:rPr>
          <w:rFonts w:ascii="仿宋_GB2312" w:eastAsia="仿宋_GB2312" w:hAnsi="仿宋" w:hint="eastAsia"/>
          <w:color w:val="000000" w:themeColor="text1"/>
          <w:sz w:val="32"/>
          <w:szCs w:val="32"/>
        </w:rPr>
        <w:t>产业升级</w:t>
      </w:r>
      <w:r w:rsidR="001E6E0A" w:rsidRPr="00C0574A">
        <w:rPr>
          <w:rFonts w:ascii="仿宋_GB2312" w:eastAsia="仿宋_GB2312" w:hAnsi="仿宋" w:hint="eastAsia"/>
          <w:color w:val="000000" w:themeColor="text1"/>
          <w:sz w:val="32"/>
          <w:szCs w:val="32"/>
        </w:rPr>
        <w:t>、互联网+</w:t>
      </w:r>
      <w:r w:rsidR="001118BC" w:rsidRPr="00C0574A">
        <w:rPr>
          <w:rFonts w:ascii="仿宋_GB2312" w:eastAsia="仿宋_GB2312" w:hAnsi="仿宋" w:hint="eastAsia"/>
          <w:color w:val="000000" w:themeColor="text1"/>
          <w:sz w:val="32"/>
          <w:szCs w:val="32"/>
        </w:rPr>
        <w:t>”提出</w:t>
      </w:r>
      <w:r w:rsidR="0019302C" w:rsidRPr="00C0574A">
        <w:rPr>
          <w:rFonts w:ascii="仿宋_GB2312" w:eastAsia="仿宋_GB2312" w:hAnsi="仿宋" w:hint="eastAsia"/>
          <w:color w:val="000000" w:themeColor="text1"/>
          <w:sz w:val="32"/>
          <w:szCs w:val="32"/>
        </w:rPr>
        <w:t>的技术创新要求。</w:t>
      </w:r>
    </w:p>
    <w:p w:rsidR="005A655E" w:rsidRPr="00C0574A" w:rsidRDefault="00AE6CAD" w:rsidP="000C3F49">
      <w:pPr>
        <w:spacing w:line="520" w:lineRule="exact"/>
        <w:ind w:firstLine="600"/>
        <w:rPr>
          <w:rFonts w:ascii="仿宋_GB2312" w:eastAsia="仿宋_GB2312" w:hAnsi="楷体" w:hint="eastAsia"/>
          <w:color w:val="000000" w:themeColor="text1"/>
          <w:sz w:val="32"/>
          <w:szCs w:val="32"/>
        </w:rPr>
      </w:pPr>
      <w:r w:rsidRPr="00C0574A">
        <w:rPr>
          <w:rFonts w:ascii="仿宋_GB2312" w:eastAsia="仿宋_GB2312" w:hAnsi="楷体" w:hint="eastAsia"/>
          <w:color w:val="000000" w:themeColor="text1"/>
          <w:sz w:val="32"/>
          <w:szCs w:val="32"/>
        </w:rPr>
        <w:t>3.</w:t>
      </w:r>
      <w:r w:rsidR="008C1C50" w:rsidRPr="00C0574A">
        <w:rPr>
          <w:rFonts w:ascii="仿宋_GB2312" w:eastAsia="仿宋_GB2312" w:hAnsi="楷体" w:hint="eastAsia"/>
          <w:color w:val="000000" w:themeColor="text1"/>
          <w:sz w:val="32"/>
          <w:szCs w:val="32"/>
        </w:rPr>
        <w:t>课程内容更新较慢</w:t>
      </w:r>
    </w:p>
    <w:p w:rsidR="008C1C50" w:rsidRPr="00C0574A" w:rsidRDefault="008C1C50"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毕业生调查数据显示“课程内容不实用或陈旧”是教学中需要改进的主要项目，尤其是专业核心课程、实践课程的教学内容更新跟不上新技术发展的要求。</w:t>
      </w:r>
    </w:p>
    <w:p w:rsidR="00371593" w:rsidRPr="00C0574A" w:rsidRDefault="005A655E" w:rsidP="000C3F49">
      <w:pPr>
        <w:spacing w:line="520" w:lineRule="exact"/>
        <w:ind w:firstLine="600"/>
        <w:rPr>
          <w:rFonts w:ascii="仿宋_GB2312" w:eastAsia="仿宋_GB2312" w:hAnsi="仿宋" w:hint="eastAsia"/>
          <w:color w:val="000000" w:themeColor="text1"/>
          <w:sz w:val="32"/>
          <w:szCs w:val="32"/>
        </w:rPr>
      </w:pPr>
      <w:r w:rsidRPr="00C0574A">
        <w:rPr>
          <w:rFonts w:ascii="仿宋_GB2312" w:eastAsia="仿宋_GB2312" w:hAnsi="楷体" w:hint="eastAsia"/>
          <w:color w:val="000000" w:themeColor="text1"/>
          <w:sz w:val="32"/>
          <w:szCs w:val="32"/>
        </w:rPr>
        <w:t>4.</w:t>
      </w:r>
      <w:r w:rsidR="00215CE4" w:rsidRPr="00C0574A">
        <w:rPr>
          <w:rFonts w:ascii="仿宋_GB2312" w:eastAsia="仿宋_GB2312" w:hAnsi="仿宋" w:hint="eastAsia"/>
          <w:color w:val="000000" w:themeColor="text1"/>
          <w:sz w:val="32"/>
          <w:szCs w:val="32"/>
        </w:rPr>
        <w:t xml:space="preserve"> </w:t>
      </w:r>
      <w:r w:rsidR="00215CE4" w:rsidRPr="00C0574A">
        <w:rPr>
          <w:rFonts w:ascii="仿宋_GB2312" w:eastAsia="仿宋_GB2312" w:hAnsi="楷体" w:hint="eastAsia"/>
          <w:color w:val="000000" w:themeColor="text1"/>
          <w:sz w:val="32"/>
          <w:szCs w:val="32"/>
        </w:rPr>
        <w:t>政府财政资金</w:t>
      </w:r>
      <w:r w:rsidR="00D177BB" w:rsidRPr="00C0574A">
        <w:rPr>
          <w:rFonts w:ascii="仿宋_GB2312" w:eastAsia="仿宋_GB2312" w:hAnsi="楷体" w:hint="eastAsia"/>
          <w:color w:val="000000" w:themeColor="text1"/>
          <w:sz w:val="32"/>
          <w:szCs w:val="32"/>
        </w:rPr>
        <w:t>扶持</w:t>
      </w:r>
      <w:r w:rsidR="00215CE4" w:rsidRPr="00C0574A">
        <w:rPr>
          <w:rFonts w:ascii="仿宋_GB2312" w:eastAsia="仿宋_GB2312" w:hAnsi="楷体" w:hint="eastAsia"/>
          <w:color w:val="000000" w:themeColor="text1"/>
          <w:sz w:val="32"/>
          <w:szCs w:val="32"/>
        </w:rPr>
        <w:t>力度</w:t>
      </w:r>
      <w:r w:rsidR="0071242D" w:rsidRPr="00C0574A">
        <w:rPr>
          <w:rFonts w:ascii="仿宋_GB2312" w:eastAsia="仿宋_GB2312" w:hAnsi="楷体" w:hint="eastAsia"/>
          <w:color w:val="000000" w:themeColor="text1"/>
          <w:sz w:val="32"/>
          <w:szCs w:val="32"/>
        </w:rPr>
        <w:t>不足</w:t>
      </w:r>
    </w:p>
    <w:p w:rsidR="00371593" w:rsidRPr="00C0574A" w:rsidRDefault="0073655C"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学院</w:t>
      </w:r>
      <w:r w:rsidR="00D177BB" w:rsidRPr="00C0574A">
        <w:rPr>
          <w:rFonts w:ascii="仿宋_GB2312" w:eastAsia="仿宋_GB2312" w:hAnsi="仿宋" w:hint="eastAsia"/>
          <w:color w:val="000000" w:themeColor="text1"/>
          <w:sz w:val="32"/>
          <w:szCs w:val="32"/>
        </w:rPr>
        <w:t>地处粤西欠发达地区，政府财政资金困难，学院</w:t>
      </w:r>
      <w:r w:rsidRPr="00C0574A">
        <w:rPr>
          <w:rFonts w:ascii="仿宋_GB2312" w:eastAsia="仿宋_GB2312" w:hAnsi="仿宋" w:hint="eastAsia"/>
          <w:color w:val="000000" w:themeColor="text1"/>
          <w:sz w:val="32"/>
          <w:szCs w:val="32"/>
        </w:rPr>
        <w:t>办学主要靠学费收入，</w:t>
      </w:r>
      <w:r w:rsidR="00D177BB" w:rsidRPr="00C0574A">
        <w:rPr>
          <w:rFonts w:ascii="仿宋_GB2312" w:eastAsia="仿宋_GB2312" w:hAnsi="仿宋" w:hint="eastAsia"/>
          <w:color w:val="000000" w:themeColor="text1"/>
          <w:sz w:val="32"/>
          <w:szCs w:val="32"/>
        </w:rPr>
        <w:t>造成学院办学条件艰苦，内涵建设、师资队伍、办学基本条件建设等所需资金紧张</w:t>
      </w:r>
      <w:r w:rsidR="00D53402" w:rsidRPr="00C0574A">
        <w:rPr>
          <w:rFonts w:ascii="仿宋_GB2312" w:eastAsia="仿宋_GB2312" w:hAnsi="仿宋" w:hint="eastAsia"/>
          <w:color w:val="000000" w:themeColor="text1"/>
          <w:sz w:val="32"/>
          <w:szCs w:val="32"/>
        </w:rPr>
        <w:t>。</w:t>
      </w:r>
    </w:p>
    <w:p w:rsidR="00C6365A" w:rsidRPr="00C0574A" w:rsidRDefault="00853CD6" w:rsidP="000C3F49">
      <w:pPr>
        <w:spacing w:line="520" w:lineRule="exact"/>
        <w:ind w:firstLine="600"/>
        <w:rPr>
          <w:rFonts w:ascii="仿宋_GB2312" w:eastAsia="仿宋_GB2312" w:hAnsi="楷体" w:hint="eastAsia"/>
          <w:color w:val="000000" w:themeColor="text1"/>
          <w:sz w:val="32"/>
          <w:szCs w:val="32"/>
        </w:rPr>
      </w:pPr>
      <w:r w:rsidRPr="00C0574A">
        <w:rPr>
          <w:rFonts w:ascii="仿宋_GB2312" w:eastAsia="仿宋_GB2312" w:hAnsi="楷体" w:hint="eastAsia"/>
          <w:color w:val="000000" w:themeColor="text1"/>
          <w:sz w:val="32"/>
          <w:szCs w:val="32"/>
        </w:rPr>
        <w:t>5</w:t>
      </w:r>
      <w:r w:rsidR="00C6365A" w:rsidRPr="00C0574A">
        <w:rPr>
          <w:rFonts w:ascii="仿宋_GB2312" w:eastAsia="仿宋_GB2312" w:hAnsi="楷体" w:hint="eastAsia"/>
          <w:color w:val="000000" w:themeColor="text1"/>
          <w:sz w:val="32"/>
          <w:szCs w:val="32"/>
        </w:rPr>
        <w:t>.校企合作</w:t>
      </w:r>
      <w:r w:rsidR="00F62505" w:rsidRPr="00C0574A">
        <w:rPr>
          <w:rFonts w:ascii="仿宋_GB2312" w:eastAsia="仿宋_GB2312" w:hAnsi="楷体" w:hint="eastAsia"/>
          <w:color w:val="000000" w:themeColor="text1"/>
          <w:sz w:val="32"/>
          <w:szCs w:val="32"/>
        </w:rPr>
        <w:t>形式单一</w:t>
      </w:r>
    </w:p>
    <w:p w:rsidR="00853CD6" w:rsidRPr="00C0574A" w:rsidRDefault="0088564D"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校企合作形式以订单培养和顶岗实习就业为主，需要进一步开发</w:t>
      </w:r>
      <w:r w:rsidR="00853CD6" w:rsidRPr="00C0574A">
        <w:rPr>
          <w:rFonts w:ascii="仿宋_GB2312" w:eastAsia="仿宋_GB2312" w:hAnsi="仿宋" w:hint="eastAsia"/>
          <w:color w:val="000000" w:themeColor="text1"/>
          <w:sz w:val="32"/>
          <w:szCs w:val="32"/>
        </w:rPr>
        <w:t>校企合作</w:t>
      </w:r>
      <w:r w:rsidR="00F62505" w:rsidRPr="00C0574A">
        <w:rPr>
          <w:rFonts w:ascii="仿宋_GB2312" w:eastAsia="仿宋_GB2312" w:hAnsi="仿宋" w:hint="eastAsia"/>
          <w:color w:val="000000" w:themeColor="text1"/>
          <w:sz w:val="32"/>
          <w:szCs w:val="32"/>
        </w:rPr>
        <w:t>办学、合作</w:t>
      </w:r>
      <w:r w:rsidR="00853CD6" w:rsidRPr="00C0574A">
        <w:rPr>
          <w:rFonts w:ascii="仿宋_GB2312" w:eastAsia="仿宋_GB2312" w:hAnsi="仿宋" w:hint="eastAsia"/>
          <w:color w:val="000000" w:themeColor="text1"/>
          <w:sz w:val="32"/>
          <w:szCs w:val="32"/>
        </w:rPr>
        <w:t>育人</w:t>
      </w:r>
      <w:r w:rsidRPr="00C0574A">
        <w:rPr>
          <w:rFonts w:ascii="仿宋_GB2312" w:eastAsia="仿宋_GB2312" w:hAnsi="仿宋" w:hint="eastAsia"/>
          <w:color w:val="000000" w:themeColor="text1"/>
          <w:sz w:val="32"/>
          <w:szCs w:val="32"/>
        </w:rPr>
        <w:t>的项目</w:t>
      </w:r>
      <w:r w:rsidR="00853CD6"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 xml:space="preserve">以加强教学过程与生产实际的对接，实现产教融合。 </w:t>
      </w:r>
    </w:p>
    <w:p w:rsidR="00EF6769" w:rsidRPr="00C0574A" w:rsidRDefault="00EF6769" w:rsidP="00C0574A">
      <w:pPr>
        <w:spacing w:line="520" w:lineRule="exact"/>
        <w:ind w:firstLineChars="200" w:firstLine="640"/>
        <w:rPr>
          <w:rFonts w:ascii="黑体" w:eastAsia="黑体" w:hAnsi="黑体"/>
          <w:color w:val="000000" w:themeColor="text1"/>
          <w:sz w:val="32"/>
          <w:szCs w:val="32"/>
        </w:rPr>
      </w:pPr>
      <w:r w:rsidRPr="00C0574A">
        <w:rPr>
          <w:rFonts w:ascii="黑体" w:eastAsia="黑体" w:hAnsi="黑体" w:hint="eastAsia"/>
          <w:color w:val="000000" w:themeColor="text1"/>
          <w:sz w:val="32"/>
          <w:szCs w:val="32"/>
        </w:rPr>
        <w:t>二、“十三五”期间发展面临的机遇与挑战</w:t>
      </w:r>
    </w:p>
    <w:p w:rsidR="00EF6769" w:rsidRPr="00C0574A" w:rsidRDefault="00EF6769" w:rsidP="00C0574A">
      <w:pPr>
        <w:spacing w:line="520" w:lineRule="exact"/>
        <w:ind w:firstLineChars="198" w:firstLine="634"/>
        <w:rPr>
          <w:rFonts w:ascii="楷体_GB2312" w:eastAsia="楷体_GB2312" w:hAnsi="仿宋" w:hint="eastAsia"/>
          <w:color w:val="000000" w:themeColor="text1"/>
          <w:sz w:val="32"/>
          <w:szCs w:val="32"/>
        </w:rPr>
      </w:pPr>
      <w:r w:rsidRPr="00C0574A">
        <w:rPr>
          <w:rFonts w:ascii="楷体_GB2312" w:eastAsia="楷体_GB2312" w:hAnsi="仿宋" w:hint="eastAsia"/>
          <w:color w:val="000000" w:themeColor="text1"/>
          <w:sz w:val="32"/>
          <w:szCs w:val="32"/>
        </w:rPr>
        <w:t>（一）“十三五”期间发展面临的机遇</w:t>
      </w:r>
    </w:p>
    <w:p w:rsidR="00F736F9" w:rsidRPr="00C0574A" w:rsidRDefault="0040164F" w:rsidP="00C0574A">
      <w:pPr>
        <w:spacing w:line="520" w:lineRule="exact"/>
        <w:ind w:firstLineChars="200" w:firstLine="643"/>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1.职业教育发展氛围良好</w:t>
      </w:r>
      <w:r w:rsidR="00D615B9" w:rsidRPr="00C0574A">
        <w:rPr>
          <w:rFonts w:ascii="仿宋_GB2312" w:eastAsia="仿宋_GB2312" w:hAnsi="楷体" w:hint="eastAsia"/>
          <w:b/>
          <w:color w:val="000000" w:themeColor="text1"/>
          <w:sz w:val="32"/>
          <w:szCs w:val="32"/>
        </w:rPr>
        <w:t>，投入机制逐步健全</w:t>
      </w:r>
    </w:p>
    <w:p w:rsidR="004E3B8D" w:rsidRPr="00C0574A" w:rsidRDefault="001E6E0A"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lastRenderedPageBreak/>
        <w:t>国家出台了</w:t>
      </w:r>
      <w:r w:rsidR="0040164F" w:rsidRPr="00C0574A">
        <w:rPr>
          <w:rFonts w:ascii="仿宋_GB2312" w:eastAsia="仿宋_GB2312" w:hAnsi="仿宋" w:hint="eastAsia"/>
          <w:color w:val="000000" w:themeColor="text1"/>
          <w:sz w:val="32"/>
          <w:szCs w:val="32"/>
        </w:rPr>
        <w:t>一系列涉及招生、教学、师资、管理、投入、行业企业</w:t>
      </w:r>
      <w:r w:rsidRPr="00C0574A">
        <w:rPr>
          <w:rFonts w:ascii="仿宋_GB2312" w:eastAsia="仿宋_GB2312" w:hAnsi="仿宋" w:hint="eastAsia"/>
          <w:color w:val="000000" w:themeColor="text1"/>
          <w:sz w:val="32"/>
          <w:szCs w:val="32"/>
        </w:rPr>
        <w:t>产业</w:t>
      </w:r>
      <w:r w:rsidR="0040164F" w:rsidRPr="00C0574A">
        <w:rPr>
          <w:rFonts w:ascii="仿宋_GB2312" w:eastAsia="仿宋_GB2312" w:hAnsi="仿宋" w:hint="eastAsia"/>
          <w:color w:val="000000" w:themeColor="text1"/>
          <w:sz w:val="32"/>
          <w:szCs w:val="32"/>
        </w:rPr>
        <w:t>、区域协调发展、国际交流合作等职业教育改革发展的配套制度。</w:t>
      </w:r>
      <w:r w:rsidR="002811BF" w:rsidRPr="00C0574A">
        <w:rPr>
          <w:rFonts w:ascii="仿宋_GB2312" w:eastAsia="仿宋_GB2312" w:hAnsi="仿宋" w:hint="eastAsia"/>
          <w:color w:val="000000" w:themeColor="text1"/>
          <w:sz w:val="32"/>
          <w:szCs w:val="32"/>
        </w:rPr>
        <w:t>政府主导推动高职生均拨款制度，制定了生均拨款标准，到2017年各地高职院校年生</w:t>
      </w:r>
      <w:proofErr w:type="gramStart"/>
      <w:r w:rsidR="002811BF" w:rsidRPr="00C0574A">
        <w:rPr>
          <w:rFonts w:ascii="仿宋_GB2312" w:eastAsia="仿宋_GB2312" w:hAnsi="仿宋" w:hint="eastAsia"/>
          <w:color w:val="000000" w:themeColor="text1"/>
          <w:sz w:val="32"/>
          <w:szCs w:val="32"/>
        </w:rPr>
        <w:t>均财政</w:t>
      </w:r>
      <w:proofErr w:type="gramEnd"/>
      <w:r w:rsidR="002811BF" w:rsidRPr="00C0574A">
        <w:rPr>
          <w:rFonts w:ascii="仿宋_GB2312" w:eastAsia="仿宋_GB2312" w:hAnsi="仿宋" w:hint="eastAsia"/>
          <w:color w:val="000000" w:themeColor="text1"/>
          <w:sz w:val="32"/>
          <w:szCs w:val="32"/>
        </w:rPr>
        <w:t>拨款水平应不低于12000元；国家实施重大财政专项，投入高职</w:t>
      </w:r>
      <w:proofErr w:type="gramStart"/>
      <w:r w:rsidR="002811BF" w:rsidRPr="00C0574A">
        <w:rPr>
          <w:rFonts w:ascii="仿宋_GB2312" w:eastAsia="仿宋_GB2312" w:hAnsi="仿宋" w:hint="eastAsia"/>
          <w:color w:val="000000" w:themeColor="text1"/>
          <w:sz w:val="32"/>
          <w:szCs w:val="32"/>
        </w:rPr>
        <w:t>教育奖补资金</w:t>
      </w:r>
      <w:proofErr w:type="gramEnd"/>
      <w:r w:rsidR="002811BF" w:rsidRPr="00C0574A">
        <w:rPr>
          <w:rFonts w:ascii="仿宋_GB2312" w:eastAsia="仿宋_GB2312" w:hAnsi="仿宋" w:hint="eastAsia"/>
          <w:color w:val="000000" w:themeColor="text1"/>
          <w:sz w:val="32"/>
          <w:szCs w:val="32"/>
        </w:rPr>
        <w:t>逐年增加；学生资助政策体系逐步健全，高职助学金覆盖25%以上学生；国家即将制定相关配套政策，引导社会资本投入高等职业教育。</w:t>
      </w:r>
    </w:p>
    <w:p w:rsidR="002811BF" w:rsidRPr="00C0574A" w:rsidRDefault="002811BF" w:rsidP="00C0574A">
      <w:pPr>
        <w:spacing w:line="520" w:lineRule="exact"/>
        <w:ind w:firstLineChars="200" w:firstLine="643"/>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2.</w:t>
      </w:r>
      <w:r w:rsidR="004E3B8D" w:rsidRPr="00C0574A">
        <w:rPr>
          <w:rFonts w:ascii="仿宋_GB2312" w:eastAsia="仿宋_GB2312" w:hAnsi="楷体" w:hint="eastAsia"/>
          <w:b/>
          <w:color w:val="000000" w:themeColor="text1"/>
          <w:sz w:val="32"/>
          <w:szCs w:val="32"/>
        </w:rPr>
        <w:t>经济发展新常态呼唤高等职业教育</w:t>
      </w:r>
    </w:p>
    <w:p w:rsidR="004E3B8D" w:rsidRPr="00C0574A" w:rsidRDefault="00B40D05"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国家经济发展新常态为高等职业教育提供了新机遇。</w:t>
      </w:r>
      <w:r w:rsidR="00B939BD" w:rsidRPr="00C0574A">
        <w:rPr>
          <w:rFonts w:ascii="仿宋_GB2312" w:eastAsia="仿宋_GB2312" w:hAnsi="仿宋" w:hint="eastAsia"/>
          <w:color w:val="000000" w:themeColor="text1"/>
          <w:sz w:val="32"/>
          <w:szCs w:val="32"/>
        </w:rPr>
        <w:t>中央提出了创新驱动发展战略、“一带一路”战略以及一系列区域、产业发展战略举措，经济发展步入新常态，产业升级任务紧迫，这些</w:t>
      </w:r>
      <w:r w:rsidR="0018418A" w:rsidRPr="00C0574A">
        <w:rPr>
          <w:rFonts w:ascii="仿宋_GB2312" w:eastAsia="仿宋_GB2312" w:hAnsi="仿宋" w:hint="eastAsia"/>
          <w:color w:val="000000" w:themeColor="text1"/>
          <w:sz w:val="32"/>
          <w:szCs w:val="32"/>
        </w:rPr>
        <w:t>都</w:t>
      </w:r>
      <w:r w:rsidR="00B939BD" w:rsidRPr="00C0574A">
        <w:rPr>
          <w:rFonts w:ascii="仿宋_GB2312" w:eastAsia="仿宋_GB2312" w:hAnsi="仿宋" w:hint="eastAsia"/>
          <w:color w:val="000000" w:themeColor="text1"/>
          <w:sz w:val="32"/>
          <w:szCs w:val="32"/>
        </w:rPr>
        <w:t>迫切要求</w:t>
      </w:r>
      <w:r w:rsidR="0018418A" w:rsidRPr="00C0574A">
        <w:rPr>
          <w:rFonts w:ascii="仿宋_GB2312" w:eastAsia="仿宋_GB2312" w:hAnsi="仿宋" w:hint="eastAsia"/>
          <w:color w:val="000000" w:themeColor="text1"/>
          <w:sz w:val="32"/>
          <w:szCs w:val="32"/>
        </w:rPr>
        <w:t>高等职业教育发挥重要支撑和引领作用。</w:t>
      </w:r>
    </w:p>
    <w:p w:rsidR="00CD47BA" w:rsidRPr="00C0574A" w:rsidRDefault="00F736A3" w:rsidP="00C0574A">
      <w:pPr>
        <w:spacing w:line="520" w:lineRule="exact"/>
        <w:ind w:firstLineChars="200" w:firstLine="643"/>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3.</w:t>
      </w:r>
      <w:r w:rsidR="002811BF" w:rsidRPr="00C0574A">
        <w:rPr>
          <w:rFonts w:ascii="仿宋_GB2312" w:eastAsia="仿宋_GB2312" w:hAnsi="楷体" w:hint="eastAsia"/>
          <w:b/>
          <w:color w:val="000000" w:themeColor="text1"/>
          <w:sz w:val="32"/>
          <w:szCs w:val="32"/>
        </w:rPr>
        <w:t>地方政府重视学院的办学工作</w:t>
      </w:r>
    </w:p>
    <w:p w:rsidR="008C1A77" w:rsidRPr="00C0574A" w:rsidRDefault="0030644F"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省、市领导</w:t>
      </w:r>
      <w:r w:rsidR="00F332B3" w:rsidRPr="00C0574A">
        <w:rPr>
          <w:rFonts w:ascii="仿宋_GB2312" w:eastAsia="仿宋_GB2312" w:hAnsi="仿宋" w:hint="eastAsia"/>
          <w:color w:val="000000" w:themeColor="text1"/>
          <w:sz w:val="32"/>
          <w:szCs w:val="32"/>
        </w:rPr>
        <w:t>多次到校调研，在学院</w:t>
      </w:r>
      <w:r w:rsidR="00AC03BD" w:rsidRPr="00C0574A">
        <w:rPr>
          <w:rFonts w:ascii="仿宋_GB2312" w:eastAsia="仿宋_GB2312" w:hAnsi="仿宋" w:hint="eastAsia"/>
          <w:color w:val="000000" w:themeColor="text1"/>
          <w:sz w:val="32"/>
          <w:szCs w:val="32"/>
        </w:rPr>
        <w:t>水东湾新城</w:t>
      </w:r>
      <w:r w:rsidR="00F332B3" w:rsidRPr="00C0574A">
        <w:rPr>
          <w:rFonts w:ascii="仿宋_GB2312" w:eastAsia="仿宋_GB2312" w:hAnsi="仿宋" w:hint="eastAsia"/>
          <w:color w:val="000000" w:themeColor="text1"/>
          <w:sz w:val="32"/>
          <w:szCs w:val="32"/>
        </w:rPr>
        <w:t>校区建设、学科专业建设、人才引进、教科研等方面给予具体指导和大力支持。为全力推进学院</w:t>
      </w:r>
      <w:r w:rsidR="00AC03BD" w:rsidRPr="00C0574A">
        <w:rPr>
          <w:rFonts w:ascii="仿宋_GB2312" w:eastAsia="仿宋_GB2312" w:hAnsi="仿宋" w:hint="eastAsia"/>
          <w:color w:val="000000" w:themeColor="text1"/>
          <w:sz w:val="32"/>
          <w:szCs w:val="32"/>
        </w:rPr>
        <w:t>水东湾新城校区</w:t>
      </w:r>
      <w:r w:rsidR="00F332B3" w:rsidRPr="00C0574A">
        <w:rPr>
          <w:rFonts w:ascii="仿宋_GB2312" w:eastAsia="仿宋_GB2312" w:hAnsi="仿宋" w:hint="eastAsia"/>
          <w:color w:val="000000" w:themeColor="text1"/>
          <w:sz w:val="32"/>
          <w:szCs w:val="32"/>
        </w:rPr>
        <w:t>建设，市政府专门成立茂名职业技术学院新校区建设工作领导小组，并由李红军市长担任工作领导小组组长。</w:t>
      </w:r>
      <w:r w:rsidRPr="00C0574A">
        <w:rPr>
          <w:rFonts w:ascii="仿宋_GB2312" w:eastAsia="仿宋_GB2312" w:hAnsi="仿宋" w:hint="eastAsia"/>
          <w:color w:val="000000" w:themeColor="text1"/>
          <w:sz w:val="32"/>
          <w:szCs w:val="32"/>
        </w:rPr>
        <w:t>茂名市市长</w:t>
      </w:r>
      <w:r w:rsidR="00133B26" w:rsidRPr="00C0574A">
        <w:rPr>
          <w:rFonts w:ascii="仿宋_GB2312" w:eastAsia="仿宋_GB2312" w:hAnsi="仿宋" w:hint="eastAsia"/>
          <w:color w:val="000000" w:themeColor="text1"/>
          <w:sz w:val="32"/>
          <w:szCs w:val="32"/>
        </w:rPr>
        <w:t>多次到学院调研，并明确指出，学院要紧紧抓住茂名滨海新区建设发展的重要机遇，坚持办学理念，不断加强自身建设，全力推进</w:t>
      </w:r>
      <w:r w:rsidR="00AC03BD" w:rsidRPr="00C0574A">
        <w:rPr>
          <w:rFonts w:ascii="仿宋_GB2312" w:eastAsia="仿宋_GB2312" w:hAnsi="仿宋" w:hint="eastAsia"/>
          <w:color w:val="000000" w:themeColor="text1"/>
          <w:sz w:val="32"/>
          <w:szCs w:val="32"/>
        </w:rPr>
        <w:t>水东湾新城校区</w:t>
      </w:r>
      <w:r w:rsidR="00133B26" w:rsidRPr="00C0574A">
        <w:rPr>
          <w:rFonts w:ascii="仿宋_GB2312" w:eastAsia="仿宋_GB2312" w:hAnsi="仿宋" w:hint="eastAsia"/>
          <w:color w:val="000000" w:themeColor="text1"/>
          <w:sz w:val="32"/>
          <w:szCs w:val="32"/>
        </w:rPr>
        <w:t>建设，努力打造具有建筑工程专业特色品牌的高职院校，不断为茂名经济社会发展和城镇化建设提供人才支撑。</w:t>
      </w:r>
    </w:p>
    <w:p w:rsidR="00F736F9" w:rsidRPr="00C0574A" w:rsidRDefault="00A61ABF" w:rsidP="00C0574A">
      <w:pPr>
        <w:spacing w:line="520" w:lineRule="exact"/>
        <w:ind w:firstLineChars="200" w:firstLine="643"/>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4.学院基本办学条件有了</w:t>
      </w:r>
      <w:r w:rsidR="00DB3CBE" w:rsidRPr="00C0574A">
        <w:rPr>
          <w:rFonts w:ascii="仿宋_GB2312" w:eastAsia="仿宋_GB2312" w:hAnsi="楷体" w:hint="eastAsia"/>
          <w:b/>
          <w:color w:val="000000" w:themeColor="text1"/>
          <w:sz w:val="32"/>
          <w:szCs w:val="32"/>
        </w:rPr>
        <w:t>较</w:t>
      </w:r>
      <w:r w:rsidRPr="00C0574A">
        <w:rPr>
          <w:rFonts w:ascii="仿宋_GB2312" w:eastAsia="仿宋_GB2312" w:hAnsi="楷体" w:hint="eastAsia"/>
          <w:b/>
          <w:color w:val="000000" w:themeColor="text1"/>
          <w:sz w:val="32"/>
          <w:szCs w:val="32"/>
        </w:rPr>
        <w:t>大改善</w:t>
      </w:r>
    </w:p>
    <w:p w:rsidR="0086738C" w:rsidRPr="00C0574A" w:rsidRDefault="00AC03BD"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水东湾新城校区</w:t>
      </w:r>
      <w:r w:rsidR="00A61ABF" w:rsidRPr="00C0574A">
        <w:rPr>
          <w:rFonts w:ascii="仿宋_GB2312" w:eastAsia="仿宋_GB2312" w:hAnsi="仿宋" w:hint="eastAsia"/>
          <w:color w:val="000000" w:themeColor="text1"/>
          <w:sz w:val="32"/>
          <w:szCs w:val="32"/>
        </w:rPr>
        <w:t>投入使用</w:t>
      </w:r>
      <w:r w:rsidR="00F52FFA" w:rsidRPr="00C0574A">
        <w:rPr>
          <w:rFonts w:ascii="仿宋_GB2312" w:eastAsia="仿宋_GB2312" w:hAnsi="仿宋" w:hint="eastAsia"/>
          <w:color w:val="000000" w:themeColor="text1"/>
          <w:sz w:val="32"/>
          <w:szCs w:val="32"/>
        </w:rPr>
        <w:t>为学院扩大在校生规模、改善教学条件奠定了基础</w:t>
      </w:r>
      <w:r w:rsidR="00C2769A" w:rsidRPr="00C0574A">
        <w:rPr>
          <w:rFonts w:ascii="仿宋_GB2312" w:eastAsia="仿宋_GB2312" w:hAnsi="仿宋" w:hint="eastAsia"/>
          <w:color w:val="000000" w:themeColor="text1"/>
          <w:sz w:val="32"/>
          <w:szCs w:val="32"/>
        </w:rPr>
        <w:t>，</w:t>
      </w:r>
      <w:r w:rsidR="00CF104D" w:rsidRPr="00C0574A">
        <w:rPr>
          <w:rFonts w:ascii="仿宋_GB2312" w:eastAsia="仿宋_GB2312" w:hAnsi="仿宋" w:hint="eastAsia"/>
          <w:color w:val="000000" w:themeColor="text1"/>
          <w:sz w:val="32"/>
          <w:szCs w:val="32"/>
        </w:rPr>
        <w:t>因此</w:t>
      </w:r>
      <w:r w:rsidR="001B7A35" w:rsidRPr="00C0574A">
        <w:rPr>
          <w:rFonts w:ascii="仿宋_GB2312" w:eastAsia="仿宋_GB2312" w:hAnsi="仿宋" w:hint="eastAsia"/>
          <w:color w:val="000000" w:themeColor="text1"/>
          <w:sz w:val="32"/>
          <w:szCs w:val="32"/>
        </w:rPr>
        <w:t>学院</w:t>
      </w:r>
      <w:r w:rsidR="00A61ABF" w:rsidRPr="00C0574A">
        <w:rPr>
          <w:rFonts w:ascii="仿宋_GB2312" w:eastAsia="仿宋_GB2312" w:hAnsi="仿宋" w:hint="eastAsia"/>
          <w:color w:val="000000" w:themeColor="text1"/>
          <w:sz w:val="32"/>
          <w:szCs w:val="32"/>
        </w:rPr>
        <w:t>在全国高职教育利好的形势下，</w:t>
      </w:r>
      <w:r w:rsidR="00A61ABF" w:rsidRPr="00C0574A">
        <w:rPr>
          <w:rFonts w:ascii="仿宋_GB2312" w:eastAsia="仿宋_GB2312" w:hAnsi="仿宋" w:hint="eastAsia"/>
          <w:color w:val="000000" w:themeColor="text1"/>
          <w:sz w:val="32"/>
          <w:szCs w:val="32"/>
        </w:rPr>
        <w:lastRenderedPageBreak/>
        <w:t>通过实施</w:t>
      </w:r>
      <w:r w:rsidR="00C529DB" w:rsidRPr="00C0574A">
        <w:rPr>
          <w:rFonts w:ascii="仿宋_GB2312" w:eastAsia="仿宋_GB2312" w:hAnsi="仿宋" w:hint="eastAsia"/>
          <w:color w:val="000000" w:themeColor="text1"/>
          <w:sz w:val="32"/>
          <w:szCs w:val="32"/>
        </w:rPr>
        <w:t>“创新强校”工程</w:t>
      </w:r>
      <w:r w:rsidR="006D36E0" w:rsidRPr="00C0574A">
        <w:rPr>
          <w:rFonts w:ascii="仿宋_GB2312" w:eastAsia="仿宋_GB2312" w:hAnsi="仿宋" w:hint="eastAsia"/>
          <w:color w:val="000000" w:themeColor="text1"/>
          <w:sz w:val="32"/>
          <w:szCs w:val="32"/>
        </w:rPr>
        <w:t>和</w:t>
      </w:r>
      <w:r w:rsidR="00C529DB" w:rsidRPr="00C0574A">
        <w:rPr>
          <w:rFonts w:ascii="仿宋_GB2312" w:eastAsia="仿宋_GB2312" w:hAnsi="仿宋" w:hint="eastAsia"/>
          <w:color w:val="000000" w:themeColor="text1"/>
          <w:sz w:val="32"/>
          <w:szCs w:val="32"/>
        </w:rPr>
        <w:t>“创新发展行动计划”</w:t>
      </w:r>
      <w:r w:rsidR="00A61ABF" w:rsidRPr="00C0574A">
        <w:rPr>
          <w:rFonts w:ascii="仿宋_GB2312" w:eastAsia="仿宋_GB2312" w:hAnsi="仿宋" w:hint="eastAsia"/>
          <w:color w:val="000000" w:themeColor="text1"/>
          <w:sz w:val="32"/>
          <w:szCs w:val="32"/>
        </w:rPr>
        <w:t>，</w:t>
      </w:r>
      <w:r w:rsidR="001118BC" w:rsidRPr="00C0574A">
        <w:rPr>
          <w:rFonts w:ascii="仿宋_GB2312" w:eastAsia="仿宋_GB2312" w:hAnsi="仿宋" w:hint="eastAsia"/>
          <w:color w:val="000000" w:themeColor="text1"/>
          <w:sz w:val="32"/>
          <w:szCs w:val="32"/>
        </w:rPr>
        <w:t>将在</w:t>
      </w:r>
      <w:r w:rsidR="00A61ABF" w:rsidRPr="00C0574A">
        <w:rPr>
          <w:rFonts w:ascii="仿宋_GB2312" w:eastAsia="仿宋_GB2312" w:hAnsi="仿宋" w:hint="eastAsia"/>
          <w:color w:val="000000" w:themeColor="text1"/>
          <w:sz w:val="32"/>
          <w:szCs w:val="32"/>
        </w:rPr>
        <w:t>“十三五”期间</w:t>
      </w:r>
      <w:r w:rsidR="001118BC" w:rsidRPr="00C0574A">
        <w:rPr>
          <w:rFonts w:ascii="仿宋_GB2312" w:eastAsia="仿宋_GB2312" w:hAnsi="仿宋" w:hint="eastAsia"/>
          <w:color w:val="000000" w:themeColor="text1"/>
          <w:sz w:val="32"/>
          <w:szCs w:val="32"/>
        </w:rPr>
        <w:t>实现</w:t>
      </w:r>
      <w:r w:rsidR="0086738C" w:rsidRPr="00C0574A">
        <w:rPr>
          <w:rFonts w:ascii="仿宋_GB2312" w:eastAsia="仿宋_GB2312" w:hAnsi="仿宋" w:hint="eastAsia"/>
          <w:color w:val="000000" w:themeColor="text1"/>
          <w:sz w:val="32"/>
          <w:szCs w:val="32"/>
        </w:rPr>
        <w:t>全面</w:t>
      </w:r>
      <w:r w:rsidR="001118BC" w:rsidRPr="00C0574A">
        <w:rPr>
          <w:rFonts w:ascii="仿宋_GB2312" w:eastAsia="仿宋_GB2312" w:hAnsi="仿宋" w:hint="eastAsia"/>
          <w:color w:val="000000" w:themeColor="text1"/>
          <w:sz w:val="32"/>
          <w:szCs w:val="32"/>
        </w:rPr>
        <w:t>提升学院人才培养质量和社会影响力的办学目标。</w:t>
      </w:r>
    </w:p>
    <w:p w:rsidR="00EF6769" w:rsidRPr="00C0574A" w:rsidRDefault="00EF6769" w:rsidP="00C0574A">
      <w:pPr>
        <w:spacing w:line="520" w:lineRule="exact"/>
        <w:ind w:firstLineChars="200" w:firstLine="640"/>
        <w:rPr>
          <w:rFonts w:ascii="楷体_GB2312" w:eastAsia="楷体_GB2312" w:hAnsi="仿宋" w:hint="eastAsia"/>
          <w:color w:val="000000" w:themeColor="text1"/>
          <w:sz w:val="32"/>
          <w:szCs w:val="32"/>
        </w:rPr>
      </w:pPr>
      <w:r w:rsidRPr="00C0574A">
        <w:rPr>
          <w:rFonts w:ascii="楷体_GB2312" w:eastAsia="楷体_GB2312" w:hAnsi="仿宋" w:hint="eastAsia"/>
          <w:color w:val="000000" w:themeColor="text1"/>
          <w:sz w:val="32"/>
          <w:szCs w:val="32"/>
        </w:rPr>
        <w:t>（二）“十三五”期间发展面临的挑战</w:t>
      </w:r>
    </w:p>
    <w:p w:rsidR="001B7A35" w:rsidRPr="00C0574A" w:rsidRDefault="0040164F"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1.</w:t>
      </w:r>
      <w:r w:rsidR="006C0D84" w:rsidRPr="00C0574A">
        <w:rPr>
          <w:rFonts w:ascii="仿宋_GB2312" w:eastAsia="仿宋_GB2312" w:hAnsi="楷体" w:hint="eastAsia"/>
          <w:b/>
          <w:color w:val="000000" w:themeColor="text1"/>
          <w:sz w:val="32"/>
          <w:szCs w:val="32"/>
        </w:rPr>
        <w:t>欠发达地区高职教育</w:t>
      </w:r>
      <w:r w:rsidR="00196C60" w:rsidRPr="00C0574A">
        <w:rPr>
          <w:rFonts w:ascii="仿宋_GB2312" w:eastAsia="仿宋_GB2312" w:hAnsi="楷体" w:hint="eastAsia"/>
          <w:b/>
          <w:color w:val="000000" w:themeColor="text1"/>
          <w:sz w:val="32"/>
          <w:szCs w:val="32"/>
        </w:rPr>
        <w:t>办学基础条件薄弱</w:t>
      </w:r>
    </w:p>
    <w:p w:rsidR="009B1DE0" w:rsidRPr="00C0574A" w:rsidRDefault="006C0D84"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学院地处欠发达地区，在资金</w:t>
      </w:r>
      <w:r w:rsidR="00196C60" w:rsidRPr="00C0574A">
        <w:rPr>
          <w:rFonts w:ascii="仿宋_GB2312" w:eastAsia="仿宋_GB2312" w:hAnsi="仿宋" w:hint="eastAsia"/>
          <w:color w:val="000000" w:themeColor="text1"/>
          <w:sz w:val="32"/>
          <w:szCs w:val="32"/>
        </w:rPr>
        <w:t>投入</w:t>
      </w:r>
      <w:r w:rsidRPr="00C0574A">
        <w:rPr>
          <w:rFonts w:ascii="仿宋_GB2312" w:eastAsia="仿宋_GB2312" w:hAnsi="仿宋" w:hint="eastAsia"/>
          <w:color w:val="000000" w:themeColor="text1"/>
          <w:sz w:val="32"/>
          <w:szCs w:val="32"/>
        </w:rPr>
        <w:t>、</w:t>
      </w:r>
      <w:r w:rsidR="006940F2" w:rsidRPr="00C0574A">
        <w:rPr>
          <w:rFonts w:ascii="仿宋_GB2312" w:eastAsia="仿宋_GB2312" w:hAnsi="仿宋" w:hint="eastAsia"/>
          <w:color w:val="000000" w:themeColor="text1"/>
          <w:sz w:val="32"/>
          <w:szCs w:val="32"/>
        </w:rPr>
        <w:t>高层次</w:t>
      </w:r>
      <w:proofErr w:type="gramStart"/>
      <w:r w:rsidRPr="00C0574A">
        <w:rPr>
          <w:rFonts w:ascii="仿宋_GB2312" w:eastAsia="仿宋_GB2312" w:hAnsi="仿宋" w:hint="eastAsia"/>
          <w:color w:val="000000" w:themeColor="text1"/>
          <w:sz w:val="32"/>
          <w:szCs w:val="32"/>
        </w:rPr>
        <w:t>人才引</w:t>
      </w:r>
      <w:r w:rsidR="00196C60" w:rsidRPr="00C0574A">
        <w:rPr>
          <w:rFonts w:ascii="仿宋_GB2312" w:eastAsia="仿宋_GB2312" w:hAnsi="仿宋" w:hint="eastAsia"/>
          <w:color w:val="000000" w:themeColor="text1"/>
          <w:sz w:val="32"/>
          <w:szCs w:val="32"/>
        </w:rPr>
        <w:t>育</w:t>
      </w:r>
      <w:r w:rsidRPr="00C0574A">
        <w:rPr>
          <w:rFonts w:ascii="仿宋_GB2312" w:eastAsia="仿宋_GB2312" w:hAnsi="仿宋" w:hint="eastAsia"/>
          <w:color w:val="000000" w:themeColor="text1"/>
          <w:sz w:val="32"/>
          <w:szCs w:val="32"/>
        </w:rPr>
        <w:t>等</w:t>
      </w:r>
      <w:proofErr w:type="gramEnd"/>
      <w:r w:rsidRPr="00C0574A">
        <w:rPr>
          <w:rFonts w:ascii="仿宋_GB2312" w:eastAsia="仿宋_GB2312" w:hAnsi="仿宋" w:hint="eastAsia"/>
          <w:color w:val="000000" w:themeColor="text1"/>
          <w:sz w:val="32"/>
          <w:szCs w:val="32"/>
        </w:rPr>
        <w:t>方面</w:t>
      </w:r>
      <w:r w:rsidR="00196C60" w:rsidRPr="00C0574A">
        <w:rPr>
          <w:rFonts w:ascii="仿宋_GB2312" w:eastAsia="仿宋_GB2312" w:hAnsi="仿宋" w:hint="eastAsia"/>
          <w:color w:val="000000" w:themeColor="text1"/>
          <w:sz w:val="32"/>
          <w:szCs w:val="32"/>
        </w:rPr>
        <w:t>先天不足</w:t>
      </w:r>
      <w:r w:rsidRPr="00C0574A">
        <w:rPr>
          <w:rFonts w:ascii="仿宋_GB2312" w:eastAsia="仿宋_GB2312" w:hAnsi="仿宋" w:hint="eastAsia"/>
          <w:color w:val="000000" w:themeColor="text1"/>
          <w:sz w:val="32"/>
          <w:szCs w:val="32"/>
        </w:rPr>
        <w:t>，</w:t>
      </w:r>
      <w:r w:rsidR="00196C60" w:rsidRPr="00C0574A">
        <w:rPr>
          <w:rFonts w:ascii="仿宋_GB2312" w:eastAsia="仿宋_GB2312" w:hAnsi="仿宋" w:hint="eastAsia"/>
          <w:color w:val="000000" w:themeColor="text1"/>
          <w:sz w:val="32"/>
          <w:szCs w:val="32"/>
        </w:rPr>
        <w:t>与经济发达地区相比，学院在生源和资源上存在竞争力不足的问题。</w:t>
      </w:r>
    </w:p>
    <w:p w:rsidR="0040164F" w:rsidRPr="00C0574A" w:rsidRDefault="0040164F"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2.</w:t>
      </w:r>
      <w:r w:rsidR="009368A4" w:rsidRPr="00C0574A">
        <w:rPr>
          <w:rFonts w:ascii="仿宋_GB2312" w:eastAsia="仿宋_GB2312" w:hAnsi="楷体" w:hint="eastAsia"/>
          <w:b/>
          <w:color w:val="000000" w:themeColor="text1"/>
          <w:sz w:val="32"/>
          <w:szCs w:val="32"/>
        </w:rPr>
        <w:t>毕业生社会</w:t>
      </w:r>
      <w:r w:rsidR="00F71A66" w:rsidRPr="00C0574A">
        <w:rPr>
          <w:rFonts w:ascii="仿宋_GB2312" w:eastAsia="仿宋_GB2312" w:hAnsi="楷体" w:hint="eastAsia"/>
          <w:b/>
          <w:color w:val="000000" w:themeColor="text1"/>
          <w:sz w:val="32"/>
          <w:szCs w:val="32"/>
        </w:rPr>
        <w:t>竞争力需要增强</w:t>
      </w:r>
    </w:p>
    <w:p w:rsidR="009C01F0" w:rsidRPr="00C0574A" w:rsidRDefault="009368A4" w:rsidP="000C3F49">
      <w:pPr>
        <w:spacing w:line="520" w:lineRule="exact"/>
        <w:ind w:firstLine="601"/>
        <w:rPr>
          <w:rFonts w:ascii="仿宋_GB2312" w:eastAsia="仿宋_GB2312" w:hAnsi="仿宋" w:hint="eastAsia"/>
          <w:color w:val="FF0000"/>
          <w:sz w:val="32"/>
          <w:szCs w:val="32"/>
        </w:rPr>
      </w:pPr>
      <w:r w:rsidRPr="00C0574A">
        <w:rPr>
          <w:rFonts w:ascii="仿宋_GB2312" w:eastAsia="仿宋_GB2312" w:hAnsi="仿宋" w:hint="eastAsia"/>
          <w:color w:val="000000" w:themeColor="text1"/>
          <w:sz w:val="32"/>
          <w:szCs w:val="32"/>
        </w:rPr>
        <w:t>部分专业</w:t>
      </w:r>
      <w:r w:rsidR="00751275" w:rsidRPr="00C0574A">
        <w:rPr>
          <w:rFonts w:ascii="仿宋_GB2312" w:eastAsia="仿宋_GB2312" w:hAnsi="仿宋" w:hint="eastAsia"/>
          <w:color w:val="000000" w:themeColor="text1"/>
          <w:sz w:val="32"/>
          <w:szCs w:val="32"/>
        </w:rPr>
        <w:t>或是</w:t>
      </w:r>
      <w:r w:rsidRPr="00C0574A">
        <w:rPr>
          <w:rFonts w:ascii="仿宋_GB2312" w:eastAsia="仿宋_GB2312" w:hAnsi="仿宋" w:hint="eastAsia"/>
          <w:color w:val="000000" w:themeColor="text1"/>
          <w:sz w:val="32"/>
          <w:szCs w:val="32"/>
        </w:rPr>
        <w:t>在全省专业设置中的重复度较高</w:t>
      </w:r>
      <w:r w:rsidR="00751275" w:rsidRPr="00C0574A">
        <w:rPr>
          <w:rFonts w:ascii="仿宋_GB2312" w:eastAsia="仿宋_GB2312" w:hAnsi="仿宋" w:hint="eastAsia"/>
          <w:color w:val="000000" w:themeColor="text1"/>
          <w:sz w:val="32"/>
          <w:szCs w:val="32"/>
        </w:rPr>
        <w:t>，或是</w:t>
      </w:r>
      <w:r w:rsidRPr="00C0574A">
        <w:rPr>
          <w:rFonts w:ascii="仿宋_GB2312" w:eastAsia="仿宋_GB2312" w:hAnsi="仿宋" w:hint="eastAsia"/>
          <w:color w:val="000000" w:themeColor="text1"/>
          <w:sz w:val="32"/>
          <w:szCs w:val="32"/>
        </w:rPr>
        <w:t>存在不同的就业质量问题，如专业相关度较低、就业现状满意度较低等。需要在提高专业人才培养质量的同时，开展职业教育，提升各专业毕业生社会竞争力。</w:t>
      </w:r>
    </w:p>
    <w:p w:rsidR="0040164F" w:rsidRPr="00C0574A" w:rsidRDefault="0040164F"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3.多渠道筹资机制不够完善</w:t>
      </w:r>
    </w:p>
    <w:p w:rsidR="00B229ED" w:rsidRPr="00C0574A" w:rsidRDefault="009C01F0"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在调动社会力量办学方面，缺乏针对性的引导政策和操作办法。</w:t>
      </w:r>
      <w:r w:rsidR="00B229ED" w:rsidRPr="00C0574A">
        <w:rPr>
          <w:rFonts w:ascii="仿宋_GB2312" w:eastAsia="仿宋_GB2312" w:hAnsi="仿宋" w:hint="eastAsia"/>
          <w:color w:val="000000" w:themeColor="text1"/>
          <w:sz w:val="32"/>
          <w:szCs w:val="32"/>
        </w:rPr>
        <w:t>行业企业等参与办学的责权利尚未有法律明文规定，合作办学缺乏吸引力、可操作性，行业企业参与办学的内生动力不足。</w:t>
      </w:r>
    </w:p>
    <w:p w:rsidR="0040164F" w:rsidRPr="00C0574A" w:rsidRDefault="0040164F"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4.教师队伍整体素质不高</w:t>
      </w:r>
    </w:p>
    <w:p w:rsidR="009C01F0" w:rsidRPr="00C0574A" w:rsidRDefault="009C01F0"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技术技能人才在学院和企业之间流动仍有障碍，“双师型”教师总量不足、素质不高、激励政策不够</w:t>
      </w:r>
      <w:r w:rsidR="006C0D84" w:rsidRPr="00C0574A">
        <w:rPr>
          <w:rFonts w:ascii="仿宋_GB2312" w:eastAsia="仿宋_GB2312" w:hAnsi="仿宋" w:hint="eastAsia"/>
          <w:color w:val="000000" w:themeColor="text1"/>
          <w:sz w:val="32"/>
          <w:szCs w:val="32"/>
        </w:rPr>
        <w:t>，教职工的职教理念需要不断更新</w:t>
      </w:r>
      <w:r w:rsidRPr="00C0574A">
        <w:rPr>
          <w:rFonts w:ascii="仿宋_GB2312" w:eastAsia="仿宋_GB2312" w:hAnsi="仿宋" w:hint="eastAsia"/>
          <w:color w:val="000000" w:themeColor="text1"/>
          <w:sz w:val="32"/>
          <w:szCs w:val="32"/>
        </w:rPr>
        <w:t>。</w:t>
      </w:r>
    </w:p>
    <w:p w:rsidR="00EF6769" w:rsidRPr="00C0574A" w:rsidRDefault="00EF6769" w:rsidP="00C0574A">
      <w:pPr>
        <w:spacing w:line="520" w:lineRule="exact"/>
        <w:ind w:firstLineChars="200" w:firstLine="640"/>
        <w:rPr>
          <w:rFonts w:ascii="黑体" w:eastAsia="黑体" w:hAnsi="黑体" w:hint="eastAsia"/>
          <w:color w:val="000000" w:themeColor="text1"/>
          <w:sz w:val="32"/>
          <w:szCs w:val="32"/>
        </w:rPr>
      </w:pPr>
      <w:r w:rsidRPr="00C0574A">
        <w:rPr>
          <w:rFonts w:ascii="黑体" w:eastAsia="黑体" w:hAnsi="黑体" w:hint="eastAsia"/>
          <w:color w:val="000000" w:themeColor="text1"/>
          <w:sz w:val="32"/>
          <w:szCs w:val="32"/>
        </w:rPr>
        <w:t>三、“十三五”期间的发展思路与主要目标</w:t>
      </w:r>
    </w:p>
    <w:p w:rsidR="005C1015" w:rsidRPr="00C0574A" w:rsidRDefault="005C1015"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“十三五”时期是学院实现跨越发展的关键</w:t>
      </w:r>
      <w:r w:rsidR="00C529DB" w:rsidRPr="00C0574A">
        <w:rPr>
          <w:rFonts w:ascii="仿宋_GB2312" w:eastAsia="仿宋_GB2312" w:hAnsi="仿宋" w:hint="eastAsia"/>
          <w:color w:val="000000" w:themeColor="text1"/>
          <w:sz w:val="32"/>
          <w:szCs w:val="32"/>
        </w:rPr>
        <w:t>时期</w:t>
      </w:r>
      <w:r w:rsidRPr="00C0574A">
        <w:rPr>
          <w:rFonts w:ascii="仿宋_GB2312" w:eastAsia="仿宋_GB2312" w:hAnsi="仿宋" w:hint="eastAsia"/>
          <w:color w:val="000000" w:themeColor="text1"/>
          <w:sz w:val="32"/>
          <w:szCs w:val="32"/>
        </w:rPr>
        <w:t>，是学院教育教学实现“创强争先建高地”战略目标的决胜阶段。</w:t>
      </w:r>
    </w:p>
    <w:p w:rsidR="00EF6769" w:rsidRPr="00C0574A" w:rsidRDefault="00EF6769" w:rsidP="00C0574A">
      <w:pPr>
        <w:spacing w:line="520" w:lineRule="exact"/>
        <w:ind w:firstLineChars="198" w:firstLine="636"/>
        <w:rPr>
          <w:rFonts w:ascii="楷体_GB2312" w:eastAsia="楷体_GB2312" w:hAnsi="仿宋" w:hint="eastAsia"/>
          <w:b/>
          <w:color w:val="000000" w:themeColor="text1"/>
          <w:sz w:val="32"/>
          <w:szCs w:val="32"/>
        </w:rPr>
      </w:pPr>
      <w:r w:rsidRPr="00C0574A">
        <w:rPr>
          <w:rFonts w:ascii="楷体_GB2312" w:eastAsia="楷体_GB2312" w:hAnsi="仿宋" w:hint="eastAsia"/>
          <w:b/>
          <w:color w:val="000000" w:themeColor="text1"/>
          <w:sz w:val="32"/>
          <w:szCs w:val="32"/>
        </w:rPr>
        <w:t>（</w:t>
      </w:r>
      <w:r w:rsidR="00215570" w:rsidRPr="00C0574A">
        <w:rPr>
          <w:rFonts w:ascii="楷体_GB2312" w:eastAsia="楷体_GB2312" w:hAnsi="仿宋" w:hint="eastAsia"/>
          <w:b/>
          <w:color w:val="000000" w:themeColor="text1"/>
          <w:sz w:val="32"/>
          <w:szCs w:val="32"/>
        </w:rPr>
        <w:t>一</w:t>
      </w:r>
      <w:r w:rsidRPr="00C0574A">
        <w:rPr>
          <w:rFonts w:ascii="楷体_GB2312" w:eastAsia="楷体_GB2312" w:hAnsi="仿宋" w:hint="eastAsia"/>
          <w:b/>
          <w:color w:val="000000" w:themeColor="text1"/>
          <w:sz w:val="32"/>
          <w:szCs w:val="32"/>
        </w:rPr>
        <w:t>）发展思路</w:t>
      </w:r>
    </w:p>
    <w:p w:rsidR="00FC674F" w:rsidRPr="00C0574A" w:rsidRDefault="007F658F" w:rsidP="00C0574A">
      <w:pPr>
        <w:spacing w:line="520" w:lineRule="exact"/>
        <w:ind w:firstLineChars="198" w:firstLine="634"/>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lastRenderedPageBreak/>
        <w:t>根据《中共中央关于制定国民经济和社会发展第十三个五年规划的建议》和《国民经济和社会发展第十三个五年规划纲要》对高等教育改革发展做出的重要部署，即“一个核心、两大任务、五项举措”，学院确定“十三五”期间人才培养与教育发展的总体思路是：</w:t>
      </w:r>
      <w:r w:rsidR="00601C33" w:rsidRPr="00C0574A">
        <w:rPr>
          <w:rFonts w:ascii="仿宋_GB2312" w:eastAsia="仿宋_GB2312" w:hAnsi="仿宋" w:hint="eastAsia"/>
          <w:color w:val="000000" w:themeColor="text1"/>
          <w:sz w:val="32"/>
          <w:szCs w:val="32"/>
        </w:rPr>
        <w:t>以立德树人为根本，以教学工作为中心，以专业建设为重点，以学生技术技能及创新创业能力培养为核心，以体制机制改革、校企合作为抓手，以制度建设、条件建设为保障，以满足行业企业需求、服务地方经济社会发展为宗旨，全面实施内涵建设</w:t>
      </w:r>
      <w:r w:rsidR="000A6FBB" w:rsidRPr="00C0574A">
        <w:rPr>
          <w:rFonts w:ascii="仿宋_GB2312" w:eastAsia="仿宋_GB2312" w:hAnsi="仿宋" w:hint="eastAsia"/>
          <w:color w:val="000000" w:themeColor="text1"/>
          <w:sz w:val="32"/>
          <w:szCs w:val="32"/>
        </w:rPr>
        <w:t>，提高人才培养质量和水平</w:t>
      </w:r>
      <w:r w:rsidR="00601C33" w:rsidRPr="00C0574A">
        <w:rPr>
          <w:rFonts w:ascii="仿宋_GB2312" w:eastAsia="仿宋_GB2312" w:hAnsi="仿宋" w:hint="eastAsia"/>
          <w:color w:val="000000" w:themeColor="text1"/>
          <w:sz w:val="32"/>
          <w:szCs w:val="32"/>
        </w:rPr>
        <w:t>。</w:t>
      </w:r>
    </w:p>
    <w:p w:rsidR="002D1996" w:rsidRPr="00C0574A" w:rsidRDefault="005C1015" w:rsidP="00C0574A">
      <w:pPr>
        <w:spacing w:line="520" w:lineRule="exact"/>
        <w:ind w:firstLineChars="198" w:firstLine="636"/>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1.创新发展</w:t>
      </w:r>
    </w:p>
    <w:p w:rsidR="005C1015" w:rsidRPr="00C0574A" w:rsidRDefault="003F7FC7" w:rsidP="00C0574A">
      <w:pPr>
        <w:spacing w:line="520" w:lineRule="exact"/>
        <w:ind w:firstLineChars="198" w:firstLine="634"/>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以创新发展推动学院</w:t>
      </w:r>
      <w:r w:rsidR="005C1015" w:rsidRPr="00C0574A">
        <w:rPr>
          <w:rFonts w:ascii="仿宋_GB2312" w:eastAsia="仿宋_GB2312" w:hAnsi="仿宋" w:hint="eastAsia"/>
          <w:color w:val="000000" w:themeColor="text1"/>
          <w:sz w:val="32"/>
          <w:szCs w:val="32"/>
        </w:rPr>
        <w:t>教育教学体制机制改革</w:t>
      </w:r>
      <w:r w:rsidR="00466540"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科研机制体制改革、</w:t>
      </w:r>
      <w:r w:rsidR="005C1015" w:rsidRPr="00C0574A">
        <w:rPr>
          <w:rFonts w:ascii="仿宋_GB2312" w:eastAsia="仿宋_GB2312" w:hAnsi="仿宋" w:hint="eastAsia"/>
          <w:color w:val="000000" w:themeColor="text1"/>
          <w:sz w:val="32"/>
          <w:szCs w:val="32"/>
        </w:rPr>
        <w:t>人才培养模式改革</w:t>
      </w:r>
      <w:r w:rsidR="00466540" w:rsidRPr="00C0574A">
        <w:rPr>
          <w:rFonts w:ascii="仿宋_GB2312" w:eastAsia="仿宋_GB2312" w:hAnsi="仿宋" w:hint="eastAsia"/>
          <w:color w:val="000000" w:themeColor="text1"/>
          <w:sz w:val="32"/>
          <w:szCs w:val="32"/>
        </w:rPr>
        <w:t>、</w:t>
      </w:r>
      <w:r w:rsidR="005C1015" w:rsidRPr="00C0574A">
        <w:rPr>
          <w:rFonts w:ascii="仿宋_GB2312" w:eastAsia="仿宋_GB2312" w:hAnsi="仿宋" w:hint="eastAsia"/>
          <w:color w:val="000000" w:themeColor="text1"/>
          <w:sz w:val="32"/>
          <w:szCs w:val="32"/>
        </w:rPr>
        <w:t>校企合作办学体制改革，</w:t>
      </w:r>
      <w:r w:rsidR="00456694" w:rsidRPr="00C0574A">
        <w:rPr>
          <w:rFonts w:ascii="仿宋_GB2312" w:eastAsia="仿宋_GB2312" w:hAnsi="仿宋" w:hint="eastAsia"/>
          <w:color w:val="000000" w:themeColor="text1"/>
          <w:sz w:val="32"/>
          <w:szCs w:val="32"/>
        </w:rPr>
        <w:t>开展</w:t>
      </w:r>
      <w:r w:rsidR="005C1015" w:rsidRPr="00C0574A">
        <w:rPr>
          <w:rFonts w:ascii="仿宋_GB2312" w:eastAsia="仿宋_GB2312" w:hAnsi="仿宋" w:hint="eastAsia"/>
          <w:color w:val="000000" w:themeColor="text1"/>
          <w:sz w:val="32"/>
          <w:szCs w:val="32"/>
        </w:rPr>
        <w:t>教学保障机制和评价体系建设</w:t>
      </w:r>
      <w:r w:rsidR="00601C33" w:rsidRPr="00C0574A">
        <w:rPr>
          <w:rFonts w:ascii="仿宋_GB2312" w:eastAsia="仿宋_GB2312" w:hAnsi="仿宋" w:hint="eastAsia"/>
          <w:color w:val="000000" w:themeColor="text1"/>
          <w:sz w:val="32"/>
          <w:szCs w:val="32"/>
        </w:rPr>
        <w:t>，实施学院内部质量保证体系诊断与改革工作，推进创新创业教育</w:t>
      </w:r>
      <w:r w:rsidR="00456694" w:rsidRPr="00C0574A">
        <w:rPr>
          <w:rFonts w:ascii="仿宋_GB2312" w:eastAsia="仿宋_GB2312" w:hAnsi="仿宋" w:hint="eastAsia"/>
          <w:color w:val="000000" w:themeColor="text1"/>
          <w:sz w:val="32"/>
          <w:szCs w:val="32"/>
        </w:rPr>
        <w:t>。</w:t>
      </w:r>
    </w:p>
    <w:p w:rsidR="002D1996" w:rsidRPr="00C0574A" w:rsidRDefault="005C1015" w:rsidP="00C0574A">
      <w:pPr>
        <w:spacing w:line="520" w:lineRule="exact"/>
        <w:ind w:firstLineChars="198" w:firstLine="636"/>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2.协调发展</w:t>
      </w:r>
    </w:p>
    <w:p w:rsidR="005C1015" w:rsidRPr="00C0574A" w:rsidRDefault="003F7FC7" w:rsidP="00C0574A">
      <w:pPr>
        <w:spacing w:line="520" w:lineRule="exact"/>
        <w:ind w:firstLineChars="198" w:firstLine="634"/>
        <w:rPr>
          <w:rFonts w:ascii="仿宋_GB2312" w:eastAsia="仿宋_GB2312" w:hAnsi="楷体" w:hint="eastAsia"/>
          <w:b/>
          <w:color w:val="000000" w:themeColor="text1"/>
          <w:sz w:val="32"/>
          <w:szCs w:val="32"/>
        </w:rPr>
      </w:pPr>
      <w:r w:rsidRPr="00C0574A">
        <w:rPr>
          <w:rFonts w:ascii="仿宋_GB2312" w:eastAsia="仿宋_GB2312" w:hAnsi="仿宋" w:hint="eastAsia"/>
          <w:color w:val="000000" w:themeColor="text1"/>
          <w:sz w:val="32"/>
          <w:szCs w:val="32"/>
        </w:rPr>
        <w:t>以协调发展推动学院专业结构和人才培养类型结构调整，不断优化专业结构和课程体系，使人才培养</w:t>
      </w:r>
      <w:r w:rsidR="005C1015" w:rsidRPr="00C0574A">
        <w:rPr>
          <w:rFonts w:ascii="仿宋_GB2312" w:eastAsia="仿宋_GB2312" w:hAnsi="仿宋" w:hint="eastAsia"/>
          <w:color w:val="000000" w:themeColor="text1"/>
          <w:sz w:val="32"/>
          <w:szCs w:val="32"/>
        </w:rPr>
        <w:t>与广东社会经济发展相适应，与茂名地方经济建设相适应。</w:t>
      </w:r>
    </w:p>
    <w:p w:rsidR="002D1996" w:rsidRPr="00C0574A" w:rsidRDefault="005C1015" w:rsidP="00C0574A">
      <w:pPr>
        <w:spacing w:line="520" w:lineRule="exact"/>
        <w:ind w:firstLineChars="198" w:firstLine="636"/>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3.绿色发展</w:t>
      </w:r>
    </w:p>
    <w:p w:rsidR="005C1015" w:rsidRPr="00C0574A" w:rsidRDefault="005013EC" w:rsidP="00C0574A">
      <w:pPr>
        <w:spacing w:line="520" w:lineRule="exact"/>
        <w:ind w:firstLineChars="198" w:firstLine="634"/>
        <w:rPr>
          <w:rFonts w:ascii="仿宋_GB2312" w:eastAsia="仿宋_GB2312" w:hAnsi="楷体" w:hint="eastAsia"/>
          <w:b/>
          <w:color w:val="000000" w:themeColor="text1"/>
          <w:sz w:val="32"/>
          <w:szCs w:val="32"/>
        </w:rPr>
      </w:pPr>
      <w:r w:rsidRPr="00C0574A">
        <w:rPr>
          <w:rFonts w:ascii="仿宋_GB2312" w:eastAsia="仿宋_GB2312" w:hAnsi="仿宋" w:hint="eastAsia"/>
          <w:color w:val="000000" w:themeColor="text1"/>
          <w:sz w:val="32"/>
          <w:szCs w:val="32"/>
        </w:rPr>
        <w:t>以绿色发展推动学院加强现代大学制度建设，健全学术规范，营造风清气正的绿色学术生态。</w:t>
      </w:r>
      <w:r w:rsidR="005C1015" w:rsidRPr="00C0574A">
        <w:rPr>
          <w:rFonts w:ascii="仿宋_GB2312" w:eastAsia="仿宋_GB2312" w:hAnsi="仿宋" w:hint="eastAsia"/>
          <w:color w:val="000000" w:themeColor="text1"/>
          <w:sz w:val="32"/>
          <w:szCs w:val="32"/>
        </w:rPr>
        <w:t>通过教研、科研引领“科研兴教”“科研兴校”工作，通过具有前瞻性、针对性、实践性的课题研究，以科研引领教师成长，以科研引领教学改革，全面提高教学质量与教育决策管理科学化水平。</w:t>
      </w:r>
    </w:p>
    <w:p w:rsidR="002D1996" w:rsidRPr="00C0574A" w:rsidRDefault="005C1015" w:rsidP="00C0574A">
      <w:pPr>
        <w:spacing w:line="520" w:lineRule="exact"/>
        <w:ind w:firstLineChars="198" w:firstLine="636"/>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4.开放发展</w:t>
      </w:r>
    </w:p>
    <w:p w:rsidR="005C1015" w:rsidRPr="00C0574A" w:rsidRDefault="005013EC" w:rsidP="00C0574A">
      <w:pPr>
        <w:spacing w:line="520" w:lineRule="exact"/>
        <w:ind w:firstLineChars="198" w:firstLine="634"/>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以开放发展推动学院对外合作与交流，汇聚育人资源，增</w:t>
      </w:r>
      <w:r w:rsidRPr="00C0574A">
        <w:rPr>
          <w:rFonts w:ascii="仿宋_GB2312" w:eastAsia="仿宋_GB2312" w:hAnsi="仿宋" w:hint="eastAsia"/>
          <w:color w:val="000000" w:themeColor="text1"/>
          <w:sz w:val="32"/>
          <w:szCs w:val="32"/>
        </w:rPr>
        <w:lastRenderedPageBreak/>
        <w:t>强办学实力。</w:t>
      </w:r>
      <w:r w:rsidR="005C1015" w:rsidRPr="00C0574A">
        <w:rPr>
          <w:rFonts w:ascii="仿宋_GB2312" w:eastAsia="仿宋_GB2312" w:hAnsi="仿宋" w:hint="eastAsia"/>
          <w:color w:val="000000" w:themeColor="text1"/>
          <w:sz w:val="32"/>
          <w:szCs w:val="32"/>
        </w:rPr>
        <w:t>深化校政企合作，引进社会办学力量和资源</w:t>
      </w:r>
      <w:r w:rsidRPr="00C0574A">
        <w:rPr>
          <w:rFonts w:ascii="仿宋_GB2312" w:eastAsia="仿宋_GB2312" w:hAnsi="仿宋" w:hint="eastAsia"/>
          <w:color w:val="000000" w:themeColor="text1"/>
          <w:sz w:val="32"/>
          <w:szCs w:val="32"/>
        </w:rPr>
        <w:t>，提升办学竞争力</w:t>
      </w:r>
      <w:r w:rsidR="005C1015" w:rsidRPr="00C0574A">
        <w:rPr>
          <w:rFonts w:ascii="仿宋_GB2312" w:eastAsia="仿宋_GB2312" w:hAnsi="仿宋" w:hint="eastAsia"/>
          <w:color w:val="000000" w:themeColor="text1"/>
          <w:sz w:val="32"/>
          <w:szCs w:val="32"/>
        </w:rPr>
        <w:t>。</w:t>
      </w:r>
    </w:p>
    <w:p w:rsidR="00751275" w:rsidRPr="00C0574A" w:rsidRDefault="00751275" w:rsidP="00C0574A">
      <w:pPr>
        <w:spacing w:line="520" w:lineRule="exact"/>
        <w:ind w:firstLineChars="198" w:firstLine="636"/>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5.共享发展</w:t>
      </w:r>
    </w:p>
    <w:p w:rsidR="00751275" w:rsidRPr="00C0574A" w:rsidRDefault="005013EC" w:rsidP="00C0574A">
      <w:pPr>
        <w:spacing w:line="520" w:lineRule="exact"/>
        <w:ind w:firstLineChars="198" w:firstLine="634"/>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以共享发展推动学院优质教育资源共建共享，</w:t>
      </w:r>
      <w:r w:rsidR="00245FD1" w:rsidRPr="00C0574A">
        <w:rPr>
          <w:rFonts w:ascii="仿宋_GB2312" w:eastAsia="仿宋_GB2312" w:hAnsi="仿宋" w:hint="eastAsia"/>
          <w:color w:val="000000" w:themeColor="text1"/>
          <w:sz w:val="32"/>
          <w:szCs w:val="32"/>
        </w:rPr>
        <w:t>促进信息技术与教育教学深度融合，</w:t>
      </w:r>
      <w:proofErr w:type="gramStart"/>
      <w:r w:rsidR="00245FD1" w:rsidRPr="00C0574A">
        <w:rPr>
          <w:rFonts w:ascii="仿宋_GB2312" w:eastAsia="仿宋_GB2312" w:hAnsi="仿宋" w:hint="eastAsia"/>
          <w:color w:val="000000" w:themeColor="text1"/>
          <w:sz w:val="32"/>
          <w:szCs w:val="32"/>
        </w:rPr>
        <w:t>实施线</w:t>
      </w:r>
      <w:proofErr w:type="gramEnd"/>
      <w:r w:rsidR="00245FD1" w:rsidRPr="00C0574A">
        <w:rPr>
          <w:rFonts w:ascii="仿宋_GB2312" w:eastAsia="仿宋_GB2312" w:hAnsi="仿宋" w:hint="eastAsia"/>
          <w:color w:val="000000" w:themeColor="text1"/>
          <w:sz w:val="32"/>
          <w:szCs w:val="32"/>
        </w:rPr>
        <w:t>上线下互动融合式教学，推荐教学方式方法和学习方式方法变革。</w:t>
      </w:r>
    </w:p>
    <w:p w:rsidR="00EF6769" w:rsidRPr="00C0574A" w:rsidRDefault="00EF6769" w:rsidP="00C0574A">
      <w:pPr>
        <w:spacing w:line="520" w:lineRule="exact"/>
        <w:ind w:firstLineChars="198" w:firstLine="634"/>
        <w:rPr>
          <w:rFonts w:ascii="楷体_GB2312" w:eastAsia="楷体_GB2312" w:hAnsi="仿宋" w:hint="eastAsia"/>
          <w:color w:val="000000" w:themeColor="text1"/>
          <w:sz w:val="32"/>
          <w:szCs w:val="32"/>
        </w:rPr>
      </w:pPr>
      <w:r w:rsidRPr="00C0574A">
        <w:rPr>
          <w:rFonts w:ascii="楷体_GB2312" w:eastAsia="楷体_GB2312" w:hAnsi="仿宋" w:hint="eastAsia"/>
          <w:color w:val="000000" w:themeColor="text1"/>
          <w:sz w:val="32"/>
          <w:szCs w:val="32"/>
        </w:rPr>
        <w:t>（</w:t>
      </w:r>
      <w:r w:rsidR="00215570" w:rsidRPr="00C0574A">
        <w:rPr>
          <w:rFonts w:ascii="楷体_GB2312" w:eastAsia="楷体_GB2312" w:hAnsi="仿宋" w:hint="eastAsia"/>
          <w:color w:val="000000" w:themeColor="text1"/>
          <w:sz w:val="32"/>
          <w:szCs w:val="32"/>
        </w:rPr>
        <w:t>二</w:t>
      </w:r>
      <w:r w:rsidRPr="00C0574A">
        <w:rPr>
          <w:rFonts w:ascii="楷体_GB2312" w:eastAsia="楷体_GB2312" w:hAnsi="仿宋" w:hint="eastAsia"/>
          <w:color w:val="000000" w:themeColor="text1"/>
          <w:sz w:val="32"/>
          <w:szCs w:val="32"/>
        </w:rPr>
        <w:t>）</w:t>
      </w:r>
      <w:r w:rsidR="00E5486A" w:rsidRPr="00C0574A">
        <w:rPr>
          <w:rFonts w:ascii="楷体_GB2312" w:eastAsia="楷体_GB2312" w:hAnsi="仿宋" w:hint="eastAsia"/>
          <w:color w:val="000000" w:themeColor="text1"/>
          <w:sz w:val="32"/>
          <w:szCs w:val="32"/>
        </w:rPr>
        <w:t>发展</w:t>
      </w:r>
      <w:r w:rsidRPr="00C0574A">
        <w:rPr>
          <w:rFonts w:ascii="楷体_GB2312" w:eastAsia="楷体_GB2312" w:hAnsi="仿宋" w:hint="eastAsia"/>
          <w:color w:val="000000" w:themeColor="text1"/>
          <w:sz w:val="32"/>
          <w:szCs w:val="32"/>
        </w:rPr>
        <w:t>目标</w:t>
      </w:r>
    </w:p>
    <w:p w:rsidR="00E5486A" w:rsidRPr="00C0574A" w:rsidRDefault="00E5486A" w:rsidP="00C0574A">
      <w:pPr>
        <w:spacing w:line="520" w:lineRule="exact"/>
        <w:ind w:firstLineChars="200" w:firstLine="643"/>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1.总体目标</w:t>
      </w:r>
      <w:r w:rsidRPr="00C0574A">
        <w:rPr>
          <w:rFonts w:ascii="仿宋_GB2312" w:eastAsia="仿宋_GB2312" w:hAnsi="仿宋" w:hint="eastAsia"/>
          <w:color w:val="000000" w:themeColor="text1"/>
          <w:sz w:val="32"/>
          <w:szCs w:val="32"/>
        </w:rPr>
        <w:t>：</w:t>
      </w:r>
    </w:p>
    <w:p w:rsidR="00AD4FB9" w:rsidRPr="00C0574A" w:rsidRDefault="007F658F"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全面贯彻党的教育方针，落实立德树人根本任务，全面提高教育质量和创新能力</w:t>
      </w:r>
      <w:r w:rsidR="00B77547" w:rsidRPr="00C0574A">
        <w:rPr>
          <w:rFonts w:ascii="仿宋_GB2312" w:eastAsia="仿宋_GB2312" w:hAnsi="仿宋" w:hint="eastAsia"/>
          <w:color w:val="000000" w:themeColor="text1"/>
          <w:sz w:val="32"/>
          <w:szCs w:val="32"/>
        </w:rPr>
        <w:t>。</w:t>
      </w:r>
      <w:r w:rsidR="00456694" w:rsidRPr="00C0574A">
        <w:rPr>
          <w:rFonts w:ascii="仿宋_GB2312" w:eastAsia="仿宋_GB2312" w:hAnsi="仿宋" w:hint="eastAsia"/>
          <w:color w:val="000000" w:themeColor="text1"/>
          <w:sz w:val="32"/>
          <w:szCs w:val="32"/>
        </w:rPr>
        <w:t>到2020年，</w:t>
      </w:r>
      <w:r w:rsidR="00FE0C43" w:rsidRPr="00C0574A">
        <w:rPr>
          <w:rFonts w:ascii="仿宋_GB2312" w:eastAsia="仿宋_GB2312" w:hAnsi="仿宋" w:hint="eastAsia"/>
          <w:color w:val="000000" w:themeColor="text1"/>
          <w:sz w:val="32"/>
          <w:szCs w:val="32"/>
        </w:rPr>
        <w:t>学院</w:t>
      </w:r>
      <w:r w:rsidR="00456694" w:rsidRPr="00C0574A">
        <w:rPr>
          <w:rFonts w:ascii="仿宋_GB2312" w:eastAsia="仿宋_GB2312" w:hAnsi="仿宋" w:hint="eastAsia"/>
          <w:color w:val="000000" w:themeColor="text1"/>
          <w:sz w:val="32"/>
          <w:szCs w:val="32"/>
        </w:rPr>
        <w:t>人才培养</w:t>
      </w:r>
      <w:r w:rsidR="00271DD1" w:rsidRPr="00C0574A">
        <w:rPr>
          <w:rFonts w:ascii="仿宋_GB2312" w:eastAsia="仿宋_GB2312" w:hAnsi="仿宋" w:hint="eastAsia"/>
          <w:color w:val="000000" w:themeColor="text1"/>
          <w:sz w:val="32"/>
          <w:szCs w:val="32"/>
        </w:rPr>
        <w:t>整体</w:t>
      </w:r>
      <w:r w:rsidR="00456694" w:rsidRPr="00C0574A">
        <w:rPr>
          <w:rFonts w:ascii="仿宋_GB2312" w:eastAsia="仿宋_GB2312" w:hAnsi="仿宋" w:hint="eastAsia"/>
          <w:color w:val="000000" w:themeColor="text1"/>
          <w:sz w:val="32"/>
          <w:szCs w:val="32"/>
        </w:rPr>
        <w:t>水平提升，</w:t>
      </w:r>
      <w:r w:rsidR="00267DF3" w:rsidRPr="00C0574A">
        <w:rPr>
          <w:rFonts w:ascii="仿宋_GB2312" w:eastAsia="仿宋_GB2312" w:hAnsi="仿宋" w:hint="eastAsia"/>
          <w:color w:val="000000" w:themeColor="text1"/>
          <w:sz w:val="32"/>
          <w:szCs w:val="32"/>
        </w:rPr>
        <w:t>毕业生就业率和就业质量高于全省</w:t>
      </w:r>
      <w:r w:rsidR="007B7896" w:rsidRPr="00C0574A">
        <w:rPr>
          <w:rFonts w:ascii="仿宋_GB2312" w:eastAsia="仿宋_GB2312" w:hAnsi="仿宋" w:hint="eastAsia"/>
          <w:color w:val="000000" w:themeColor="text1"/>
          <w:sz w:val="32"/>
          <w:szCs w:val="32"/>
        </w:rPr>
        <w:t>高职院校</w:t>
      </w:r>
      <w:r w:rsidR="00267DF3" w:rsidRPr="00C0574A">
        <w:rPr>
          <w:rFonts w:ascii="仿宋_GB2312" w:eastAsia="仿宋_GB2312" w:hAnsi="仿宋" w:hint="eastAsia"/>
          <w:color w:val="000000" w:themeColor="text1"/>
          <w:sz w:val="32"/>
          <w:szCs w:val="32"/>
        </w:rPr>
        <w:t>平均水平，</w:t>
      </w:r>
      <w:r w:rsidR="00456694" w:rsidRPr="00C0574A">
        <w:rPr>
          <w:rFonts w:ascii="仿宋_GB2312" w:eastAsia="仿宋_GB2312" w:hAnsi="仿宋" w:hint="eastAsia"/>
          <w:color w:val="000000" w:themeColor="text1"/>
          <w:sz w:val="32"/>
          <w:szCs w:val="32"/>
        </w:rPr>
        <w:t>品牌专业和特色专业达到省内同类院校领先水平，</w:t>
      </w:r>
      <w:r w:rsidR="0086738C" w:rsidRPr="00C0574A">
        <w:rPr>
          <w:rFonts w:ascii="仿宋_GB2312" w:eastAsia="仿宋_GB2312" w:hAnsi="仿宋" w:hint="eastAsia"/>
          <w:color w:val="000000" w:themeColor="text1"/>
          <w:sz w:val="32"/>
          <w:szCs w:val="32"/>
        </w:rPr>
        <w:t>建立具有学院特色的产教融合、校企合作模式，</w:t>
      </w:r>
      <w:r w:rsidR="00267DF3" w:rsidRPr="00C0574A">
        <w:rPr>
          <w:rFonts w:ascii="仿宋_GB2312" w:eastAsia="仿宋_GB2312" w:hAnsi="仿宋" w:hint="eastAsia"/>
          <w:color w:val="000000" w:themeColor="text1"/>
          <w:sz w:val="32"/>
          <w:szCs w:val="32"/>
        </w:rPr>
        <w:t>建立创新创业教育课程体系，</w:t>
      </w:r>
      <w:r w:rsidR="0024218F" w:rsidRPr="00C0574A">
        <w:rPr>
          <w:rFonts w:ascii="仿宋_GB2312" w:eastAsia="仿宋_GB2312" w:hAnsi="仿宋" w:hint="eastAsia"/>
          <w:color w:val="000000" w:themeColor="text1"/>
          <w:sz w:val="32"/>
          <w:szCs w:val="32"/>
        </w:rPr>
        <w:t>中高职衔接职教体系日臻完善，</w:t>
      </w:r>
      <w:r w:rsidR="00271DD1" w:rsidRPr="00C0574A">
        <w:rPr>
          <w:rFonts w:ascii="仿宋_GB2312" w:eastAsia="仿宋_GB2312" w:hAnsi="仿宋" w:hint="eastAsia"/>
          <w:color w:val="000000" w:themeColor="text1"/>
          <w:sz w:val="32"/>
          <w:szCs w:val="32"/>
        </w:rPr>
        <w:t>服务中国制造2025的能力和服务经济社会发展的</w:t>
      </w:r>
      <w:r w:rsidR="00847D43" w:rsidRPr="00C0574A">
        <w:rPr>
          <w:rFonts w:ascii="仿宋_GB2312" w:eastAsia="仿宋_GB2312" w:hAnsi="仿宋" w:hint="eastAsia"/>
          <w:color w:val="000000" w:themeColor="text1"/>
          <w:sz w:val="32"/>
          <w:szCs w:val="32"/>
        </w:rPr>
        <w:t>能力显著增强。</w:t>
      </w:r>
    </w:p>
    <w:p w:rsidR="00E5486A" w:rsidRPr="00C0574A" w:rsidRDefault="00E5486A" w:rsidP="00C0574A">
      <w:pPr>
        <w:spacing w:line="520" w:lineRule="exact"/>
        <w:ind w:firstLineChars="200" w:firstLine="643"/>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2.具体目标</w:t>
      </w:r>
    </w:p>
    <w:p w:rsidR="00E5486A" w:rsidRPr="00C0574A" w:rsidRDefault="00E5486A"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w:t>
      </w:r>
      <w:r w:rsidR="00E46DBF" w:rsidRPr="00C0574A">
        <w:rPr>
          <w:rFonts w:ascii="仿宋_GB2312" w:eastAsia="仿宋_GB2312" w:hAnsi="仿宋" w:hint="eastAsia"/>
          <w:color w:val="000000" w:themeColor="text1"/>
          <w:sz w:val="32"/>
          <w:szCs w:val="32"/>
        </w:rPr>
        <w:t>人才培养规模及质量：</w:t>
      </w:r>
      <w:r w:rsidR="00847D43" w:rsidRPr="00C0574A">
        <w:rPr>
          <w:rFonts w:ascii="仿宋_GB2312" w:eastAsia="仿宋_GB2312" w:hAnsi="仿宋" w:hint="eastAsia"/>
          <w:color w:val="000000" w:themeColor="text1"/>
          <w:sz w:val="32"/>
          <w:szCs w:val="32"/>
        </w:rPr>
        <w:t>全日制高职在校生人数达到14000人</w:t>
      </w:r>
      <w:r w:rsidR="005A32FD" w:rsidRPr="00C0574A">
        <w:rPr>
          <w:rFonts w:ascii="仿宋_GB2312" w:eastAsia="仿宋_GB2312" w:hAnsi="仿宋" w:hint="eastAsia"/>
          <w:color w:val="000000" w:themeColor="text1"/>
          <w:sz w:val="32"/>
          <w:szCs w:val="32"/>
        </w:rPr>
        <w:t>左右</w:t>
      </w:r>
      <w:r w:rsidR="00847D43" w:rsidRPr="00C0574A">
        <w:rPr>
          <w:rFonts w:ascii="仿宋_GB2312" w:eastAsia="仿宋_GB2312" w:hAnsi="仿宋" w:hint="eastAsia"/>
          <w:color w:val="000000" w:themeColor="text1"/>
          <w:sz w:val="32"/>
          <w:szCs w:val="32"/>
        </w:rPr>
        <w:t>，成人教育在校生稳定在3000人左右。</w:t>
      </w:r>
      <w:r w:rsidR="00271DD1" w:rsidRPr="00C0574A">
        <w:rPr>
          <w:rFonts w:ascii="仿宋_GB2312" w:eastAsia="仿宋_GB2312" w:hAnsi="仿宋" w:hint="eastAsia"/>
          <w:color w:val="000000" w:themeColor="text1"/>
          <w:sz w:val="32"/>
          <w:szCs w:val="32"/>
        </w:rPr>
        <w:t>中高职衔接体系运作良好。</w:t>
      </w:r>
      <w:r w:rsidR="00847D43" w:rsidRPr="00C0574A">
        <w:rPr>
          <w:rFonts w:ascii="仿宋_GB2312" w:eastAsia="仿宋_GB2312" w:hAnsi="仿宋" w:hint="eastAsia"/>
          <w:color w:val="000000" w:themeColor="text1"/>
          <w:sz w:val="32"/>
          <w:szCs w:val="32"/>
        </w:rPr>
        <w:t>学生参加省级和国家级技能大赛获奖人数持续增加，</w:t>
      </w:r>
      <w:r w:rsidR="00CA27C9" w:rsidRPr="00C0574A">
        <w:rPr>
          <w:rFonts w:ascii="仿宋_GB2312" w:eastAsia="仿宋_GB2312" w:hAnsi="仿宋" w:hint="eastAsia"/>
          <w:color w:val="000000" w:themeColor="text1"/>
          <w:sz w:val="32"/>
          <w:szCs w:val="32"/>
        </w:rPr>
        <w:t>毕业生就业率及就业对口率</w:t>
      </w:r>
      <w:r w:rsidR="00847D43" w:rsidRPr="00C0574A">
        <w:rPr>
          <w:rFonts w:ascii="仿宋_GB2312" w:eastAsia="仿宋_GB2312" w:hAnsi="仿宋" w:hint="eastAsia"/>
          <w:color w:val="000000" w:themeColor="text1"/>
          <w:sz w:val="32"/>
          <w:szCs w:val="32"/>
        </w:rPr>
        <w:t>高于全省</w:t>
      </w:r>
      <w:r w:rsidR="007B7896" w:rsidRPr="00C0574A">
        <w:rPr>
          <w:rFonts w:ascii="仿宋_GB2312" w:eastAsia="仿宋_GB2312" w:hAnsi="仿宋" w:hint="eastAsia"/>
          <w:color w:val="000000" w:themeColor="text1"/>
          <w:sz w:val="32"/>
          <w:szCs w:val="32"/>
        </w:rPr>
        <w:t>高职院校</w:t>
      </w:r>
      <w:r w:rsidR="00847D43" w:rsidRPr="00C0574A">
        <w:rPr>
          <w:rFonts w:ascii="仿宋_GB2312" w:eastAsia="仿宋_GB2312" w:hAnsi="仿宋" w:hint="eastAsia"/>
          <w:color w:val="000000" w:themeColor="text1"/>
          <w:sz w:val="32"/>
          <w:szCs w:val="32"/>
        </w:rPr>
        <w:t>平均水平</w:t>
      </w:r>
      <w:r w:rsidR="007B7896" w:rsidRPr="00C0574A">
        <w:rPr>
          <w:rFonts w:ascii="仿宋_GB2312" w:eastAsia="仿宋_GB2312" w:hAnsi="仿宋" w:hint="eastAsia"/>
          <w:color w:val="000000" w:themeColor="text1"/>
          <w:sz w:val="32"/>
          <w:szCs w:val="32"/>
        </w:rPr>
        <w:t>。</w:t>
      </w:r>
    </w:p>
    <w:p w:rsidR="00E5486A" w:rsidRPr="00C0574A" w:rsidRDefault="00E5486A"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w:t>
      </w:r>
      <w:r w:rsidR="00E46DBF" w:rsidRPr="00C0574A">
        <w:rPr>
          <w:rFonts w:ascii="仿宋_GB2312" w:eastAsia="仿宋_GB2312" w:hAnsi="仿宋" w:hint="eastAsia"/>
          <w:color w:val="000000" w:themeColor="text1"/>
          <w:sz w:val="32"/>
          <w:szCs w:val="32"/>
        </w:rPr>
        <w:t>专业</w:t>
      </w:r>
      <w:r w:rsidR="008826A4" w:rsidRPr="00C0574A">
        <w:rPr>
          <w:rFonts w:ascii="仿宋_GB2312" w:eastAsia="仿宋_GB2312" w:hAnsi="仿宋" w:hint="eastAsia"/>
          <w:color w:val="000000" w:themeColor="text1"/>
          <w:sz w:val="32"/>
          <w:szCs w:val="32"/>
        </w:rPr>
        <w:t>及课程</w:t>
      </w:r>
      <w:r w:rsidR="00E46DBF" w:rsidRPr="00C0574A">
        <w:rPr>
          <w:rFonts w:ascii="仿宋_GB2312" w:eastAsia="仿宋_GB2312" w:hAnsi="仿宋" w:hint="eastAsia"/>
          <w:color w:val="000000" w:themeColor="text1"/>
          <w:sz w:val="32"/>
          <w:szCs w:val="32"/>
        </w:rPr>
        <w:t>建设规模及质量：</w:t>
      </w:r>
      <w:r w:rsidR="00A56DFE" w:rsidRPr="00C0574A">
        <w:rPr>
          <w:rFonts w:ascii="仿宋_GB2312" w:eastAsia="仿宋_GB2312" w:hAnsi="仿宋" w:hint="eastAsia"/>
          <w:color w:val="000000" w:themeColor="text1"/>
          <w:sz w:val="32"/>
          <w:szCs w:val="32"/>
        </w:rPr>
        <w:t>全日制高职</w:t>
      </w:r>
      <w:r w:rsidR="005A32FD" w:rsidRPr="00C0574A">
        <w:rPr>
          <w:rFonts w:ascii="仿宋_GB2312" w:eastAsia="仿宋_GB2312" w:hAnsi="仿宋" w:hint="eastAsia"/>
          <w:color w:val="000000" w:themeColor="text1"/>
          <w:sz w:val="32"/>
          <w:szCs w:val="32"/>
        </w:rPr>
        <w:t>专业</w:t>
      </w:r>
      <w:r w:rsidR="00B26E02" w:rsidRPr="00C0574A">
        <w:rPr>
          <w:rFonts w:ascii="仿宋_GB2312" w:eastAsia="仿宋_GB2312" w:hAnsi="仿宋" w:hint="eastAsia"/>
          <w:color w:val="000000" w:themeColor="text1"/>
          <w:sz w:val="32"/>
          <w:szCs w:val="32"/>
        </w:rPr>
        <w:t>调整</w:t>
      </w:r>
      <w:r w:rsidR="00E95692" w:rsidRPr="00C0574A">
        <w:rPr>
          <w:rFonts w:ascii="仿宋_GB2312" w:eastAsia="仿宋_GB2312" w:hAnsi="仿宋" w:hint="eastAsia"/>
          <w:color w:val="000000" w:themeColor="text1"/>
          <w:sz w:val="32"/>
          <w:szCs w:val="32"/>
        </w:rPr>
        <w:t>、</w:t>
      </w:r>
      <w:r w:rsidR="00847D43" w:rsidRPr="00C0574A">
        <w:rPr>
          <w:rFonts w:ascii="仿宋_GB2312" w:eastAsia="仿宋_GB2312" w:hAnsi="仿宋" w:hint="eastAsia"/>
          <w:color w:val="000000" w:themeColor="text1"/>
          <w:sz w:val="32"/>
          <w:szCs w:val="32"/>
        </w:rPr>
        <w:t>新增</w:t>
      </w:r>
      <w:r w:rsidR="006E4A30" w:rsidRPr="00C0574A">
        <w:rPr>
          <w:rFonts w:ascii="仿宋_GB2312" w:eastAsia="仿宋_GB2312" w:hAnsi="仿宋" w:hint="eastAsia"/>
          <w:color w:val="000000" w:themeColor="text1"/>
          <w:sz w:val="32"/>
          <w:szCs w:val="32"/>
        </w:rPr>
        <w:t>22</w:t>
      </w:r>
      <w:r w:rsidR="00B26E02" w:rsidRPr="00C0574A">
        <w:rPr>
          <w:rFonts w:ascii="仿宋_GB2312" w:eastAsia="仿宋_GB2312" w:hAnsi="仿宋" w:hint="eastAsia"/>
          <w:color w:val="000000" w:themeColor="text1"/>
          <w:sz w:val="32"/>
          <w:szCs w:val="32"/>
        </w:rPr>
        <w:t>个左右</w:t>
      </w:r>
      <w:r w:rsidR="00847D43" w:rsidRPr="00C0574A">
        <w:rPr>
          <w:rFonts w:ascii="仿宋_GB2312" w:eastAsia="仿宋_GB2312" w:hAnsi="仿宋" w:hint="eastAsia"/>
          <w:color w:val="000000" w:themeColor="text1"/>
          <w:sz w:val="32"/>
          <w:szCs w:val="32"/>
        </w:rPr>
        <w:t>，</w:t>
      </w:r>
      <w:r w:rsidR="00750718" w:rsidRPr="00C0574A">
        <w:rPr>
          <w:rFonts w:ascii="仿宋_GB2312" w:eastAsia="仿宋_GB2312" w:hAnsi="仿宋" w:hint="eastAsia"/>
          <w:color w:val="000000" w:themeColor="text1"/>
          <w:sz w:val="32"/>
          <w:szCs w:val="32"/>
        </w:rPr>
        <w:t>全院</w:t>
      </w:r>
      <w:r w:rsidR="0024218F" w:rsidRPr="00C0574A">
        <w:rPr>
          <w:rFonts w:ascii="仿宋_GB2312" w:eastAsia="仿宋_GB2312" w:hAnsi="仿宋" w:hint="eastAsia"/>
          <w:color w:val="000000" w:themeColor="text1"/>
          <w:sz w:val="32"/>
          <w:szCs w:val="32"/>
        </w:rPr>
        <w:t>招生</w:t>
      </w:r>
      <w:r w:rsidR="00847D43" w:rsidRPr="00C0574A">
        <w:rPr>
          <w:rFonts w:ascii="仿宋_GB2312" w:eastAsia="仿宋_GB2312" w:hAnsi="仿宋" w:hint="eastAsia"/>
          <w:color w:val="000000" w:themeColor="text1"/>
          <w:sz w:val="32"/>
          <w:szCs w:val="32"/>
        </w:rPr>
        <w:t>专业达到</w:t>
      </w:r>
      <w:r w:rsidR="002949CF" w:rsidRPr="00C0574A">
        <w:rPr>
          <w:rFonts w:ascii="仿宋_GB2312" w:eastAsia="仿宋_GB2312" w:hAnsi="仿宋" w:hint="eastAsia"/>
          <w:color w:val="000000" w:themeColor="text1"/>
          <w:sz w:val="32"/>
          <w:szCs w:val="32"/>
        </w:rPr>
        <w:t>40</w:t>
      </w:r>
      <w:r w:rsidR="00847D43" w:rsidRPr="00C0574A">
        <w:rPr>
          <w:rFonts w:ascii="仿宋_GB2312" w:eastAsia="仿宋_GB2312" w:hAnsi="仿宋" w:hint="eastAsia"/>
          <w:color w:val="000000" w:themeColor="text1"/>
          <w:sz w:val="32"/>
          <w:szCs w:val="32"/>
        </w:rPr>
        <w:t>个</w:t>
      </w:r>
      <w:r w:rsidR="00A436E0" w:rsidRPr="00C0574A">
        <w:rPr>
          <w:rFonts w:ascii="仿宋_GB2312" w:eastAsia="仿宋_GB2312" w:hAnsi="仿宋" w:hint="eastAsia"/>
          <w:color w:val="000000" w:themeColor="text1"/>
          <w:sz w:val="32"/>
          <w:szCs w:val="32"/>
        </w:rPr>
        <w:t>左右</w:t>
      </w:r>
      <w:r w:rsidR="00C82199" w:rsidRPr="00C0574A">
        <w:rPr>
          <w:rFonts w:ascii="仿宋_GB2312" w:eastAsia="仿宋_GB2312" w:hAnsi="仿宋" w:hint="eastAsia"/>
          <w:color w:val="000000" w:themeColor="text1"/>
          <w:sz w:val="32"/>
          <w:szCs w:val="32"/>
        </w:rPr>
        <w:t>；</w:t>
      </w:r>
      <w:r w:rsidR="00A655B8" w:rsidRPr="00C0574A">
        <w:rPr>
          <w:rFonts w:ascii="仿宋_GB2312" w:eastAsia="仿宋_GB2312" w:hAnsi="仿宋" w:hint="eastAsia"/>
          <w:color w:val="000000" w:themeColor="text1"/>
          <w:sz w:val="32"/>
          <w:szCs w:val="32"/>
        </w:rPr>
        <w:t>教学实训</w:t>
      </w:r>
      <w:r w:rsidR="001E74D2" w:rsidRPr="00C0574A">
        <w:rPr>
          <w:rFonts w:ascii="仿宋_GB2312" w:eastAsia="仿宋_GB2312" w:hAnsi="仿宋" w:hint="eastAsia"/>
          <w:color w:val="000000" w:themeColor="text1"/>
          <w:sz w:val="32"/>
          <w:szCs w:val="32"/>
        </w:rPr>
        <w:t>建筑面积达到</w:t>
      </w:r>
      <w:r w:rsidR="002D6DB5" w:rsidRPr="00C0574A">
        <w:rPr>
          <w:rFonts w:ascii="仿宋_GB2312" w:eastAsia="仿宋_GB2312" w:hAnsi="仿宋" w:hint="eastAsia"/>
          <w:color w:val="000000" w:themeColor="text1"/>
          <w:sz w:val="32"/>
          <w:szCs w:val="32"/>
        </w:rPr>
        <w:t>42253</w:t>
      </w:r>
      <w:r w:rsidR="002D6DB5" w:rsidRPr="00C0574A">
        <w:rPr>
          <w:rStyle w:val="ab"/>
          <w:rFonts w:ascii="仿宋_GB2312" w:eastAsia="仿宋_GB2312" w:hAnsi="仿宋" w:hint="eastAsia"/>
          <w:color w:val="000000" w:themeColor="text1"/>
          <w:sz w:val="32"/>
          <w:szCs w:val="32"/>
        </w:rPr>
        <w:footnoteReference w:id="1"/>
      </w:r>
      <w:r w:rsidR="00601C33" w:rsidRPr="00C0574A">
        <w:rPr>
          <w:rFonts w:ascii="仿宋_GB2312" w:eastAsia="仿宋_GB2312" w:hAnsi="仿宋" w:hint="eastAsia"/>
          <w:color w:val="000000" w:themeColor="text1"/>
          <w:sz w:val="32"/>
          <w:szCs w:val="32"/>
        </w:rPr>
        <w:t>平方米，仪器设备总值达</w:t>
      </w:r>
      <w:r w:rsidR="001E74D2" w:rsidRPr="00C0574A">
        <w:rPr>
          <w:rFonts w:ascii="仿宋_GB2312" w:eastAsia="仿宋_GB2312" w:hAnsi="仿宋" w:hint="eastAsia"/>
          <w:color w:val="000000" w:themeColor="text1"/>
          <w:sz w:val="32"/>
          <w:szCs w:val="32"/>
        </w:rPr>
        <w:t>到</w:t>
      </w:r>
      <w:r w:rsidR="002D6DB5" w:rsidRPr="00C0574A">
        <w:rPr>
          <w:rFonts w:ascii="仿宋_GB2312" w:eastAsia="仿宋_GB2312" w:hAnsi="仿宋" w:hint="eastAsia"/>
          <w:color w:val="000000" w:themeColor="text1"/>
          <w:sz w:val="32"/>
          <w:szCs w:val="32"/>
        </w:rPr>
        <w:t>7930</w:t>
      </w:r>
      <w:r w:rsidR="002D6DB5" w:rsidRPr="00C0574A">
        <w:rPr>
          <w:rStyle w:val="ab"/>
          <w:rFonts w:ascii="仿宋_GB2312" w:eastAsia="仿宋_GB2312" w:hAnsi="仿宋" w:hint="eastAsia"/>
          <w:color w:val="000000" w:themeColor="text1"/>
          <w:sz w:val="32"/>
          <w:szCs w:val="32"/>
        </w:rPr>
        <w:footnoteReference w:id="2"/>
      </w:r>
      <w:r w:rsidR="00601C33" w:rsidRPr="00C0574A">
        <w:rPr>
          <w:rFonts w:ascii="仿宋_GB2312" w:eastAsia="仿宋_GB2312" w:hAnsi="仿宋" w:hint="eastAsia"/>
          <w:color w:val="000000" w:themeColor="text1"/>
          <w:sz w:val="32"/>
          <w:szCs w:val="32"/>
        </w:rPr>
        <w:t>万元</w:t>
      </w:r>
      <w:r w:rsidR="00E95692" w:rsidRPr="00C0574A">
        <w:rPr>
          <w:rFonts w:ascii="仿宋_GB2312" w:eastAsia="仿宋_GB2312" w:hAnsi="仿宋" w:hint="eastAsia"/>
          <w:color w:val="000000" w:themeColor="text1"/>
          <w:sz w:val="32"/>
          <w:szCs w:val="32"/>
        </w:rPr>
        <w:t>，</w:t>
      </w:r>
      <w:r w:rsidR="00A655B8" w:rsidRPr="00C0574A">
        <w:rPr>
          <w:rFonts w:ascii="仿宋_GB2312" w:eastAsia="仿宋_GB2312" w:hAnsi="仿宋" w:hint="eastAsia"/>
          <w:color w:val="000000" w:themeColor="text1"/>
          <w:sz w:val="32"/>
          <w:szCs w:val="32"/>
        </w:rPr>
        <w:t>校内实训</w:t>
      </w:r>
      <w:proofErr w:type="gramStart"/>
      <w:r w:rsidR="00A655B8" w:rsidRPr="00C0574A">
        <w:rPr>
          <w:rFonts w:ascii="仿宋_GB2312" w:eastAsia="仿宋_GB2312" w:hAnsi="仿宋" w:hint="eastAsia"/>
          <w:color w:val="000000" w:themeColor="text1"/>
          <w:sz w:val="32"/>
          <w:szCs w:val="32"/>
        </w:rPr>
        <w:t>室增加</w:t>
      </w:r>
      <w:proofErr w:type="gramEnd"/>
      <w:r w:rsidR="00A655B8" w:rsidRPr="00C0574A">
        <w:rPr>
          <w:rFonts w:ascii="仿宋_GB2312" w:eastAsia="仿宋_GB2312" w:hAnsi="仿宋" w:hint="eastAsia"/>
          <w:color w:val="000000" w:themeColor="text1"/>
          <w:sz w:val="32"/>
          <w:szCs w:val="32"/>
        </w:rPr>
        <w:t>到172</w:t>
      </w:r>
      <w:r w:rsidR="000A6FBB" w:rsidRPr="00C0574A">
        <w:rPr>
          <w:rFonts w:ascii="仿宋_GB2312" w:eastAsia="仿宋_GB2312" w:hAnsi="仿宋" w:hint="eastAsia"/>
          <w:color w:val="000000" w:themeColor="text1"/>
          <w:sz w:val="32"/>
          <w:szCs w:val="32"/>
        </w:rPr>
        <w:t>个</w:t>
      </w:r>
      <w:r w:rsidR="00A655B8" w:rsidRPr="00C0574A">
        <w:rPr>
          <w:rFonts w:ascii="仿宋_GB2312" w:eastAsia="仿宋_GB2312" w:hAnsi="仿宋" w:hint="eastAsia"/>
          <w:color w:val="000000" w:themeColor="text1"/>
          <w:sz w:val="32"/>
          <w:szCs w:val="32"/>
        </w:rPr>
        <w:t>，</w:t>
      </w:r>
      <w:r w:rsidR="001E74D2" w:rsidRPr="00C0574A">
        <w:rPr>
          <w:rFonts w:ascii="仿宋_GB2312" w:eastAsia="仿宋_GB2312" w:hAnsi="仿宋" w:hint="eastAsia"/>
          <w:color w:val="000000" w:themeColor="text1"/>
          <w:sz w:val="32"/>
          <w:szCs w:val="32"/>
        </w:rPr>
        <w:t>校内实训</w:t>
      </w:r>
      <w:proofErr w:type="gramStart"/>
      <w:r w:rsidR="00E95692" w:rsidRPr="00C0574A">
        <w:rPr>
          <w:rFonts w:ascii="仿宋_GB2312" w:eastAsia="仿宋_GB2312" w:hAnsi="仿宋" w:hint="eastAsia"/>
          <w:color w:val="000000" w:themeColor="text1"/>
          <w:sz w:val="32"/>
          <w:szCs w:val="32"/>
        </w:rPr>
        <w:t>室</w:t>
      </w:r>
      <w:r w:rsidR="001E74D2" w:rsidRPr="00C0574A">
        <w:rPr>
          <w:rFonts w:ascii="仿宋_GB2312" w:eastAsia="仿宋_GB2312" w:hAnsi="仿宋" w:hint="eastAsia"/>
          <w:color w:val="000000" w:themeColor="text1"/>
          <w:sz w:val="32"/>
          <w:szCs w:val="32"/>
        </w:rPr>
        <w:t>功能</w:t>
      </w:r>
      <w:proofErr w:type="gramEnd"/>
      <w:r w:rsidR="001E74D2" w:rsidRPr="00C0574A">
        <w:rPr>
          <w:rFonts w:ascii="仿宋_GB2312" w:eastAsia="仿宋_GB2312" w:hAnsi="仿宋" w:hint="eastAsia"/>
          <w:color w:val="000000" w:themeColor="text1"/>
          <w:sz w:val="32"/>
          <w:szCs w:val="32"/>
        </w:rPr>
        <w:t>集成化发展，集教学、科</w:t>
      </w:r>
      <w:r w:rsidR="001E74D2" w:rsidRPr="00C0574A">
        <w:rPr>
          <w:rFonts w:ascii="仿宋_GB2312" w:eastAsia="仿宋_GB2312" w:hAnsi="仿宋" w:hint="eastAsia"/>
          <w:color w:val="000000" w:themeColor="text1"/>
          <w:sz w:val="32"/>
          <w:szCs w:val="32"/>
        </w:rPr>
        <w:lastRenderedPageBreak/>
        <w:t>研、社会服务功能于一体；</w:t>
      </w:r>
      <w:r w:rsidR="00C82199" w:rsidRPr="00C0574A">
        <w:rPr>
          <w:rFonts w:ascii="仿宋_GB2312" w:eastAsia="仿宋_GB2312" w:hAnsi="仿宋" w:hint="eastAsia"/>
          <w:color w:val="000000" w:themeColor="text1"/>
          <w:sz w:val="32"/>
          <w:szCs w:val="32"/>
        </w:rPr>
        <w:t>创建</w:t>
      </w:r>
      <w:r w:rsidR="00E37293" w:rsidRPr="00C0574A">
        <w:rPr>
          <w:rFonts w:ascii="仿宋_GB2312" w:eastAsia="仿宋_GB2312" w:hAnsi="仿宋" w:hint="eastAsia"/>
          <w:color w:val="000000" w:themeColor="text1"/>
          <w:sz w:val="32"/>
          <w:szCs w:val="32"/>
        </w:rPr>
        <w:t>省级</w:t>
      </w:r>
      <w:r w:rsidR="00E46DBF" w:rsidRPr="00C0574A">
        <w:rPr>
          <w:rFonts w:ascii="仿宋_GB2312" w:eastAsia="仿宋_GB2312" w:hAnsi="仿宋" w:hint="eastAsia"/>
          <w:color w:val="000000" w:themeColor="text1"/>
          <w:sz w:val="32"/>
          <w:szCs w:val="32"/>
        </w:rPr>
        <w:t>品牌专业</w:t>
      </w:r>
      <w:r w:rsidR="00E37293" w:rsidRPr="00C0574A">
        <w:rPr>
          <w:rFonts w:ascii="仿宋_GB2312" w:eastAsia="仿宋_GB2312" w:hAnsi="仿宋" w:hint="eastAsia"/>
          <w:color w:val="000000" w:themeColor="text1"/>
          <w:sz w:val="32"/>
          <w:szCs w:val="32"/>
        </w:rPr>
        <w:t>1个</w:t>
      </w:r>
      <w:r w:rsidR="00E95692" w:rsidRPr="00C0574A">
        <w:rPr>
          <w:rFonts w:ascii="仿宋_GB2312" w:eastAsia="仿宋_GB2312" w:hAnsi="仿宋" w:hint="eastAsia"/>
          <w:color w:val="000000" w:themeColor="text1"/>
          <w:sz w:val="32"/>
          <w:szCs w:val="32"/>
        </w:rPr>
        <w:t>、院级品牌专业2个，创建</w:t>
      </w:r>
      <w:r w:rsidR="00E37293" w:rsidRPr="00C0574A">
        <w:rPr>
          <w:rFonts w:ascii="仿宋_GB2312" w:eastAsia="仿宋_GB2312" w:hAnsi="仿宋" w:hint="eastAsia"/>
          <w:color w:val="000000" w:themeColor="text1"/>
          <w:sz w:val="32"/>
          <w:szCs w:val="32"/>
        </w:rPr>
        <w:t>省级</w:t>
      </w:r>
      <w:r w:rsidR="00E46DBF" w:rsidRPr="00C0574A">
        <w:rPr>
          <w:rFonts w:ascii="仿宋_GB2312" w:eastAsia="仿宋_GB2312" w:hAnsi="仿宋" w:hint="eastAsia"/>
          <w:color w:val="000000" w:themeColor="text1"/>
          <w:sz w:val="32"/>
          <w:szCs w:val="32"/>
        </w:rPr>
        <w:t>特色专业</w:t>
      </w:r>
      <w:r w:rsidR="00E95692" w:rsidRPr="00C0574A">
        <w:rPr>
          <w:rFonts w:ascii="仿宋_GB2312" w:eastAsia="仿宋_GB2312" w:hAnsi="仿宋" w:hint="eastAsia"/>
          <w:color w:val="000000" w:themeColor="text1"/>
          <w:sz w:val="32"/>
          <w:szCs w:val="32"/>
        </w:rPr>
        <w:t>4</w:t>
      </w:r>
      <w:r w:rsidR="00E37293" w:rsidRPr="00C0574A">
        <w:rPr>
          <w:rFonts w:ascii="仿宋_GB2312" w:eastAsia="仿宋_GB2312" w:hAnsi="仿宋" w:hint="eastAsia"/>
          <w:color w:val="000000" w:themeColor="text1"/>
          <w:sz w:val="32"/>
          <w:szCs w:val="32"/>
        </w:rPr>
        <w:t>个</w:t>
      </w:r>
      <w:r w:rsidR="00E95692" w:rsidRPr="00C0574A">
        <w:rPr>
          <w:rFonts w:ascii="仿宋_GB2312" w:eastAsia="仿宋_GB2312" w:hAnsi="仿宋" w:hint="eastAsia"/>
          <w:color w:val="000000" w:themeColor="text1"/>
          <w:sz w:val="32"/>
          <w:szCs w:val="32"/>
        </w:rPr>
        <w:t>、院级特色专业6个</w:t>
      </w:r>
      <w:r w:rsidR="00C82199" w:rsidRPr="00C0574A">
        <w:rPr>
          <w:rFonts w:ascii="仿宋_GB2312" w:eastAsia="仿宋_GB2312" w:hAnsi="仿宋" w:hint="eastAsia"/>
          <w:color w:val="000000" w:themeColor="text1"/>
          <w:sz w:val="32"/>
          <w:szCs w:val="32"/>
        </w:rPr>
        <w:t>；创建</w:t>
      </w:r>
      <w:r w:rsidR="00DE43CC" w:rsidRPr="00C0574A">
        <w:rPr>
          <w:rFonts w:ascii="仿宋_GB2312" w:eastAsia="仿宋_GB2312" w:hAnsi="仿宋" w:hint="eastAsia"/>
          <w:color w:val="000000" w:themeColor="text1"/>
          <w:sz w:val="32"/>
          <w:szCs w:val="32"/>
        </w:rPr>
        <w:t>省级精品资源共享课程</w:t>
      </w:r>
      <w:r w:rsidR="00C82199" w:rsidRPr="00C0574A">
        <w:rPr>
          <w:rFonts w:ascii="仿宋_GB2312" w:eastAsia="仿宋_GB2312" w:hAnsi="仿宋" w:hint="eastAsia"/>
          <w:color w:val="000000" w:themeColor="text1"/>
          <w:sz w:val="32"/>
          <w:szCs w:val="32"/>
        </w:rPr>
        <w:t>10</w:t>
      </w:r>
      <w:r w:rsidR="00DE43CC" w:rsidRPr="00C0574A">
        <w:rPr>
          <w:rFonts w:ascii="仿宋_GB2312" w:eastAsia="仿宋_GB2312" w:hAnsi="仿宋" w:hint="eastAsia"/>
          <w:color w:val="000000" w:themeColor="text1"/>
          <w:sz w:val="32"/>
          <w:szCs w:val="32"/>
        </w:rPr>
        <w:t>门</w:t>
      </w:r>
      <w:r w:rsidR="00E95692" w:rsidRPr="00C0574A">
        <w:rPr>
          <w:rFonts w:ascii="仿宋_GB2312" w:eastAsia="仿宋_GB2312" w:hAnsi="仿宋" w:hint="eastAsia"/>
          <w:color w:val="000000" w:themeColor="text1"/>
          <w:sz w:val="32"/>
          <w:szCs w:val="32"/>
        </w:rPr>
        <w:t>、院级精品资源共享课程22门；创建</w:t>
      </w:r>
      <w:r w:rsidR="00DE43CC" w:rsidRPr="00C0574A">
        <w:rPr>
          <w:rFonts w:ascii="仿宋_GB2312" w:eastAsia="仿宋_GB2312" w:hAnsi="仿宋" w:hint="eastAsia"/>
          <w:color w:val="000000" w:themeColor="text1"/>
          <w:sz w:val="32"/>
          <w:szCs w:val="32"/>
        </w:rPr>
        <w:t>省级教学团队</w:t>
      </w:r>
      <w:r w:rsidR="00E95692" w:rsidRPr="00C0574A">
        <w:rPr>
          <w:rFonts w:ascii="仿宋_GB2312" w:eastAsia="仿宋_GB2312" w:hAnsi="仿宋" w:hint="eastAsia"/>
          <w:color w:val="000000" w:themeColor="text1"/>
          <w:sz w:val="32"/>
          <w:szCs w:val="32"/>
        </w:rPr>
        <w:t>3</w:t>
      </w:r>
      <w:r w:rsidR="00DE43CC" w:rsidRPr="00C0574A">
        <w:rPr>
          <w:rFonts w:ascii="仿宋_GB2312" w:eastAsia="仿宋_GB2312" w:hAnsi="仿宋" w:hint="eastAsia"/>
          <w:color w:val="000000" w:themeColor="text1"/>
          <w:sz w:val="32"/>
          <w:szCs w:val="32"/>
        </w:rPr>
        <w:t>个</w:t>
      </w:r>
      <w:r w:rsidR="00E95692" w:rsidRPr="00C0574A">
        <w:rPr>
          <w:rFonts w:ascii="仿宋_GB2312" w:eastAsia="仿宋_GB2312" w:hAnsi="仿宋" w:hint="eastAsia"/>
          <w:color w:val="000000" w:themeColor="text1"/>
          <w:sz w:val="32"/>
          <w:szCs w:val="32"/>
        </w:rPr>
        <w:t>、院级优秀教学团队4个；创建</w:t>
      </w:r>
      <w:r w:rsidR="00DE43CC" w:rsidRPr="00C0574A">
        <w:rPr>
          <w:rFonts w:ascii="仿宋_GB2312" w:eastAsia="仿宋_GB2312" w:hAnsi="仿宋" w:hint="eastAsia"/>
          <w:color w:val="000000" w:themeColor="text1"/>
          <w:sz w:val="32"/>
          <w:szCs w:val="32"/>
        </w:rPr>
        <w:t>省级实训基地</w:t>
      </w:r>
      <w:r w:rsidR="00E95692" w:rsidRPr="00C0574A">
        <w:rPr>
          <w:rFonts w:ascii="仿宋_GB2312" w:eastAsia="仿宋_GB2312" w:hAnsi="仿宋" w:hint="eastAsia"/>
          <w:color w:val="000000" w:themeColor="text1"/>
          <w:sz w:val="32"/>
          <w:szCs w:val="32"/>
        </w:rPr>
        <w:t>5</w:t>
      </w:r>
      <w:r w:rsidR="00DE43CC" w:rsidRPr="00C0574A">
        <w:rPr>
          <w:rFonts w:ascii="仿宋_GB2312" w:eastAsia="仿宋_GB2312" w:hAnsi="仿宋" w:hint="eastAsia"/>
          <w:color w:val="000000" w:themeColor="text1"/>
          <w:sz w:val="32"/>
          <w:szCs w:val="32"/>
        </w:rPr>
        <w:t>个</w:t>
      </w:r>
      <w:r w:rsidR="00E95692" w:rsidRPr="00C0574A">
        <w:rPr>
          <w:rFonts w:ascii="仿宋_GB2312" w:eastAsia="仿宋_GB2312" w:hAnsi="仿宋" w:hint="eastAsia"/>
          <w:color w:val="000000" w:themeColor="text1"/>
          <w:sz w:val="32"/>
          <w:szCs w:val="32"/>
        </w:rPr>
        <w:t>；</w:t>
      </w:r>
      <w:r w:rsidR="0094154F" w:rsidRPr="00C0574A">
        <w:rPr>
          <w:rFonts w:ascii="仿宋_GB2312" w:eastAsia="仿宋_GB2312" w:hAnsi="仿宋" w:hint="eastAsia"/>
          <w:color w:val="000000" w:themeColor="text1"/>
          <w:sz w:val="32"/>
          <w:szCs w:val="32"/>
        </w:rPr>
        <w:t>参加省级及以上等级“十三五”规划教材编写</w:t>
      </w:r>
      <w:r w:rsidR="00714284" w:rsidRPr="00C0574A">
        <w:rPr>
          <w:rFonts w:ascii="仿宋_GB2312" w:eastAsia="仿宋_GB2312" w:hAnsi="仿宋" w:hint="eastAsia"/>
          <w:color w:val="000000" w:themeColor="text1"/>
          <w:sz w:val="32"/>
          <w:szCs w:val="32"/>
        </w:rPr>
        <w:t>课程门数力争达到</w:t>
      </w:r>
      <w:r w:rsidR="00E95692" w:rsidRPr="00C0574A">
        <w:rPr>
          <w:rFonts w:ascii="仿宋_GB2312" w:eastAsia="仿宋_GB2312" w:hAnsi="仿宋" w:hint="eastAsia"/>
          <w:color w:val="000000" w:themeColor="text1"/>
          <w:sz w:val="32"/>
          <w:szCs w:val="32"/>
        </w:rPr>
        <w:t>18</w:t>
      </w:r>
      <w:r w:rsidR="00714284" w:rsidRPr="00C0574A">
        <w:rPr>
          <w:rFonts w:ascii="仿宋_GB2312" w:eastAsia="仿宋_GB2312" w:hAnsi="仿宋" w:hint="eastAsia"/>
          <w:color w:val="000000" w:themeColor="text1"/>
          <w:sz w:val="32"/>
          <w:szCs w:val="32"/>
        </w:rPr>
        <w:t>门</w:t>
      </w:r>
      <w:r w:rsidR="00DE43CC" w:rsidRPr="00C0574A">
        <w:rPr>
          <w:rFonts w:ascii="仿宋_GB2312" w:eastAsia="仿宋_GB2312" w:hAnsi="仿宋" w:hint="eastAsia"/>
          <w:color w:val="000000" w:themeColor="text1"/>
          <w:sz w:val="32"/>
          <w:szCs w:val="32"/>
        </w:rPr>
        <w:t>。</w:t>
      </w:r>
    </w:p>
    <w:p w:rsidR="00E5486A" w:rsidRPr="00C0574A" w:rsidRDefault="00E5486A"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（3）</w:t>
      </w:r>
      <w:r w:rsidR="00E46DBF" w:rsidRPr="00C0574A">
        <w:rPr>
          <w:rFonts w:ascii="仿宋_GB2312" w:eastAsia="仿宋_GB2312" w:hAnsi="仿宋" w:hint="eastAsia"/>
          <w:color w:val="000000" w:themeColor="text1"/>
          <w:sz w:val="32"/>
          <w:szCs w:val="32"/>
        </w:rPr>
        <w:t>校企合作规模及质量：校外实训基地</w:t>
      </w:r>
      <w:r w:rsidR="00714284" w:rsidRPr="00C0574A">
        <w:rPr>
          <w:rFonts w:ascii="仿宋_GB2312" w:eastAsia="仿宋_GB2312" w:hAnsi="仿宋" w:hint="eastAsia"/>
          <w:color w:val="000000" w:themeColor="text1"/>
          <w:sz w:val="32"/>
          <w:szCs w:val="32"/>
        </w:rPr>
        <w:t>增加到</w:t>
      </w:r>
      <w:r w:rsidR="002F4ED9" w:rsidRPr="00C0574A">
        <w:rPr>
          <w:rFonts w:ascii="仿宋_GB2312" w:eastAsia="仿宋_GB2312" w:hAnsi="仿宋" w:hint="eastAsia"/>
          <w:color w:val="000000" w:themeColor="text1"/>
          <w:sz w:val="32"/>
          <w:szCs w:val="32"/>
        </w:rPr>
        <w:t>1</w:t>
      </w:r>
      <w:r w:rsidR="002D6DB5" w:rsidRPr="00C0574A">
        <w:rPr>
          <w:rFonts w:ascii="仿宋_GB2312" w:eastAsia="仿宋_GB2312" w:hAnsi="仿宋" w:hint="eastAsia"/>
          <w:color w:val="000000" w:themeColor="text1"/>
          <w:sz w:val="32"/>
          <w:szCs w:val="32"/>
        </w:rPr>
        <w:t>63</w:t>
      </w:r>
      <w:r w:rsidR="00714284" w:rsidRPr="00C0574A">
        <w:rPr>
          <w:rFonts w:ascii="仿宋_GB2312" w:eastAsia="仿宋_GB2312" w:hAnsi="仿宋" w:hint="eastAsia"/>
          <w:color w:val="000000" w:themeColor="text1"/>
          <w:sz w:val="32"/>
          <w:szCs w:val="32"/>
        </w:rPr>
        <w:t>个</w:t>
      </w:r>
      <w:r w:rsidR="001E74D2" w:rsidRPr="00C0574A">
        <w:rPr>
          <w:rFonts w:ascii="仿宋_GB2312" w:eastAsia="仿宋_GB2312" w:hAnsi="仿宋" w:hint="eastAsia"/>
          <w:color w:val="000000" w:themeColor="text1"/>
          <w:sz w:val="32"/>
          <w:szCs w:val="32"/>
        </w:rPr>
        <w:t>，可以兼具学生顶岗实习、教师挂职锻炼、校企协同技术创新等功能</w:t>
      </w:r>
      <w:r w:rsidR="00714284" w:rsidRPr="00C0574A">
        <w:rPr>
          <w:rFonts w:ascii="仿宋_GB2312" w:eastAsia="仿宋_GB2312" w:hAnsi="仿宋" w:hint="eastAsia"/>
          <w:color w:val="000000" w:themeColor="text1"/>
          <w:sz w:val="32"/>
          <w:szCs w:val="32"/>
        </w:rPr>
        <w:t>；</w:t>
      </w:r>
      <w:r w:rsidR="002D6DB5" w:rsidRPr="00C0574A">
        <w:rPr>
          <w:rFonts w:ascii="仿宋_GB2312" w:eastAsia="仿宋_GB2312" w:hAnsi="仿宋" w:hint="eastAsia"/>
          <w:color w:val="000000" w:themeColor="text1"/>
          <w:sz w:val="32"/>
          <w:szCs w:val="32"/>
        </w:rPr>
        <w:t>探索具有学院特色的校企合作机制体制模式，与企业共建二级特色学院3个</w:t>
      </w:r>
      <w:r w:rsidR="00004C2A" w:rsidRPr="00C0574A">
        <w:rPr>
          <w:rFonts w:ascii="仿宋_GB2312" w:eastAsia="仿宋_GB2312" w:hAnsi="仿宋" w:hint="eastAsia"/>
          <w:color w:val="000000" w:themeColor="text1"/>
          <w:sz w:val="32"/>
          <w:szCs w:val="32"/>
        </w:rPr>
        <w:t>；</w:t>
      </w:r>
      <w:r w:rsidR="00274392" w:rsidRPr="00C0574A">
        <w:rPr>
          <w:rFonts w:ascii="仿宋_GB2312" w:eastAsia="仿宋_GB2312" w:hAnsi="仿宋" w:hint="eastAsia"/>
          <w:color w:val="000000" w:themeColor="text1"/>
          <w:sz w:val="32"/>
          <w:szCs w:val="32"/>
        </w:rPr>
        <w:t>开设</w:t>
      </w:r>
      <w:r w:rsidR="00603AFD" w:rsidRPr="00C0574A">
        <w:rPr>
          <w:rFonts w:ascii="仿宋_GB2312" w:eastAsia="仿宋_GB2312" w:hAnsi="仿宋" w:hint="eastAsia"/>
          <w:color w:val="000000" w:themeColor="text1"/>
          <w:sz w:val="32"/>
          <w:szCs w:val="32"/>
        </w:rPr>
        <w:t>订单班</w:t>
      </w:r>
      <w:r w:rsidR="0056274D" w:rsidRPr="00C0574A">
        <w:rPr>
          <w:rFonts w:ascii="仿宋_GB2312" w:eastAsia="仿宋_GB2312" w:hAnsi="仿宋" w:hint="eastAsia"/>
          <w:color w:val="000000" w:themeColor="text1"/>
          <w:sz w:val="32"/>
          <w:szCs w:val="32"/>
        </w:rPr>
        <w:t>1</w:t>
      </w:r>
      <w:r w:rsidR="002D6DB5" w:rsidRPr="00C0574A">
        <w:rPr>
          <w:rFonts w:ascii="仿宋_GB2312" w:eastAsia="仿宋_GB2312" w:hAnsi="仿宋" w:hint="eastAsia"/>
          <w:color w:val="000000" w:themeColor="text1"/>
          <w:sz w:val="32"/>
          <w:szCs w:val="32"/>
        </w:rPr>
        <w:t>4</w:t>
      </w:r>
      <w:r w:rsidR="00274392" w:rsidRPr="00C0574A">
        <w:rPr>
          <w:rFonts w:ascii="仿宋_GB2312" w:eastAsia="仿宋_GB2312" w:hAnsi="仿宋" w:hint="eastAsia"/>
          <w:color w:val="000000" w:themeColor="text1"/>
          <w:sz w:val="32"/>
          <w:szCs w:val="32"/>
        </w:rPr>
        <w:t>个</w:t>
      </w:r>
      <w:r w:rsidR="00004C2A" w:rsidRPr="00C0574A">
        <w:rPr>
          <w:rFonts w:ascii="仿宋_GB2312" w:eastAsia="仿宋_GB2312" w:hAnsi="仿宋" w:hint="eastAsia"/>
          <w:color w:val="000000" w:themeColor="text1"/>
          <w:sz w:val="32"/>
          <w:szCs w:val="32"/>
        </w:rPr>
        <w:t>；</w:t>
      </w:r>
      <w:r w:rsidR="00274392" w:rsidRPr="00C0574A">
        <w:rPr>
          <w:rFonts w:ascii="仿宋_GB2312" w:eastAsia="仿宋_GB2312" w:hAnsi="仿宋" w:hint="eastAsia"/>
          <w:color w:val="000000" w:themeColor="text1"/>
          <w:sz w:val="32"/>
          <w:szCs w:val="32"/>
        </w:rPr>
        <w:t>设置现代学徒制试点专业</w:t>
      </w:r>
      <w:r w:rsidR="0056274D" w:rsidRPr="00C0574A">
        <w:rPr>
          <w:rFonts w:ascii="仿宋_GB2312" w:eastAsia="仿宋_GB2312" w:hAnsi="仿宋" w:hint="eastAsia"/>
          <w:color w:val="000000" w:themeColor="text1"/>
          <w:sz w:val="32"/>
          <w:szCs w:val="32"/>
        </w:rPr>
        <w:t>4</w:t>
      </w:r>
      <w:r w:rsidR="00274392" w:rsidRPr="00C0574A">
        <w:rPr>
          <w:rFonts w:ascii="仿宋_GB2312" w:eastAsia="仿宋_GB2312" w:hAnsi="仿宋" w:hint="eastAsia"/>
          <w:color w:val="000000" w:themeColor="text1"/>
          <w:sz w:val="32"/>
          <w:szCs w:val="32"/>
        </w:rPr>
        <w:t>个</w:t>
      </w:r>
      <w:r w:rsidR="00004C2A" w:rsidRPr="00C0574A">
        <w:rPr>
          <w:rFonts w:ascii="仿宋_GB2312" w:eastAsia="仿宋_GB2312" w:hAnsi="仿宋" w:hint="eastAsia"/>
          <w:color w:val="000000" w:themeColor="text1"/>
          <w:sz w:val="32"/>
          <w:szCs w:val="32"/>
        </w:rPr>
        <w:t>；</w:t>
      </w:r>
      <w:r w:rsidR="00601C33" w:rsidRPr="00C0574A">
        <w:rPr>
          <w:rFonts w:ascii="仿宋_GB2312" w:eastAsia="仿宋_GB2312" w:hAnsi="仿宋" w:hint="eastAsia"/>
          <w:color w:val="000000" w:themeColor="text1"/>
          <w:sz w:val="32"/>
          <w:szCs w:val="32"/>
        </w:rPr>
        <w:t>建成校内校企合作园区，</w:t>
      </w:r>
      <w:r w:rsidR="00274392" w:rsidRPr="00C0574A">
        <w:rPr>
          <w:rFonts w:ascii="仿宋_GB2312" w:eastAsia="仿宋_GB2312" w:hAnsi="仿宋" w:hint="eastAsia"/>
          <w:color w:val="000000" w:themeColor="text1"/>
          <w:sz w:val="32"/>
          <w:szCs w:val="32"/>
        </w:rPr>
        <w:t>建设“校中厂”</w:t>
      </w:r>
      <w:r w:rsidR="002D6DB5" w:rsidRPr="00C0574A">
        <w:rPr>
          <w:rFonts w:ascii="仿宋_GB2312" w:eastAsia="仿宋_GB2312" w:hAnsi="仿宋" w:hint="eastAsia"/>
          <w:color w:val="000000" w:themeColor="text1"/>
          <w:sz w:val="32"/>
          <w:szCs w:val="32"/>
        </w:rPr>
        <w:t>9</w:t>
      </w:r>
      <w:r w:rsidR="00274392" w:rsidRPr="00C0574A">
        <w:rPr>
          <w:rFonts w:ascii="仿宋_GB2312" w:eastAsia="仿宋_GB2312" w:hAnsi="仿宋" w:hint="eastAsia"/>
          <w:color w:val="000000" w:themeColor="text1"/>
          <w:sz w:val="32"/>
          <w:szCs w:val="32"/>
        </w:rPr>
        <w:t>个</w:t>
      </w:r>
      <w:r w:rsidR="002D6DB5" w:rsidRPr="00C0574A">
        <w:rPr>
          <w:rFonts w:ascii="仿宋_GB2312" w:eastAsia="仿宋_GB2312" w:hAnsi="仿宋" w:hint="eastAsia"/>
          <w:color w:val="000000" w:themeColor="text1"/>
          <w:sz w:val="32"/>
          <w:szCs w:val="32"/>
        </w:rPr>
        <w:t>；积极争取社会资源合作办学，捐资助学企业达到6个</w:t>
      </w:r>
      <w:r w:rsidR="00FA782D" w:rsidRPr="00C0574A">
        <w:rPr>
          <w:rFonts w:ascii="仿宋_GB2312" w:eastAsia="仿宋_GB2312" w:hAnsi="仿宋" w:hint="eastAsia"/>
          <w:color w:val="000000" w:themeColor="text1"/>
          <w:sz w:val="32"/>
          <w:szCs w:val="32"/>
        </w:rPr>
        <w:t>。</w:t>
      </w:r>
    </w:p>
    <w:p w:rsidR="00E5486A" w:rsidRPr="00C0574A" w:rsidRDefault="00E5486A"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w:t>
      </w:r>
      <w:r w:rsidR="00E46DBF" w:rsidRPr="00C0574A">
        <w:rPr>
          <w:rFonts w:ascii="仿宋_GB2312" w:eastAsia="仿宋_GB2312" w:hAnsi="仿宋" w:hint="eastAsia"/>
          <w:color w:val="000000" w:themeColor="text1"/>
          <w:sz w:val="32"/>
          <w:szCs w:val="32"/>
        </w:rPr>
        <w:t>教学</w:t>
      </w:r>
      <w:r w:rsidR="00DE43CC" w:rsidRPr="00C0574A">
        <w:rPr>
          <w:rFonts w:ascii="仿宋_GB2312" w:eastAsia="仿宋_GB2312" w:hAnsi="仿宋" w:hint="eastAsia"/>
          <w:color w:val="000000" w:themeColor="text1"/>
          <w:sz w:val="32"/>
          <w:szCs w:val="32"/>
        </w:rPr>
        <w:t>改革</w:t>
      </w:r>
      <w:r w:rsidR="00E46DBF" w:rsidRPr="00C0574A">
        <w:rPr>
          <w:rFonts w:ascii="仿宋_GB2312" w:eastAsia="仿宋_GB2312" w:hAnsi="仿宋" w:hint="eastAsia"/>
          <w:color w:val="000000" w:themeColor="text1"/>
          <w:sz w:val="32"/>
          <w:szCs w:val="32"/>
        </w:rPr>
        <w:t>及科研成果：</w:t>
      </w:r>
      <w:r w:rsidR="00B655E4" w:rsidRPr="00C0574A">
        <w:rPr>
          <w:rFonts w:ascii="仿宋_GB2312" w:eastAsia="仿宋_GB2312" w:hAnsi="仿宋" w:hint="eastAsia"/>
          <w:color w:val="000000" w:themeColor="text1"/>
          <w:sz w:val="32"/>
          <w:szCs w:val="32"/>
        </w:rPr>
        <w:t>争取获得省级</w:t>
      </w:r>
      <w:r w:rsidR="00E46DBF" w:rsidRPr="00C0574A">
        <w:rPr>
          <w:rFonts w:ascii="仿宋_GB2312" w:eastAsia="仿宋_GB2312" w:hAnsi="仿宋" w:hint="eastAsia"/>
          <w:color w:val="000000" w:themeColor="text1"/>
          <w:sz w:val="32"/>
          <w:szCs w:val="32"/>
        </w:rPr>
        <w:t>质量工程</w:t>
      </w:r>
      <w:r w:rsidR="00B655E4" w:rsidRPr="00C0574A">
        <w:rPr>
          <w:rFonts w:ascii="仿宋_GB2312" w:eastAsia="仿宋_GB2312" w:hAnsi="仿宋" w:hint="eastAsia"/>
          <w:color w:val="000000" w:themeColor="text1"/>
          <w:sz w:val="32"/>
          <w:szCs w:val="32"/>
        </w:rPr>
        <w:t>立项</w:t>
      </w:r>
      <w:r w:rsidR="00E46DBF" w:rsidRPr="00C0574A">
        <w:rPr>
          <w:rFonts w:ascii="仿宋_GB2312" w:eastAsia="仿宋_GB2312" w:hAnsi="仿宋" w:hint="eastAsia"/>
          <w:color w:val="000000" w:themeColor="text1"/>
          <w:sz w:val="32"/>
          <w:szCs w:val="32"/>
        </w:rPr>
        <w:t>项目</w:t>
      </w:r>
      <w:r w:rsidR="00B655E4" w:rsidRPr="00C0574A">
        <w:rPr>
          <w:rFonts w:ascii="仿宋_GB2312" w:eastAsia="仿宋_GB2312" w:hAnsi="仿宋" w:hint="eastAsia"/>
          <w:color w:val="000000" w:themeColor="text1"/>
          <w:sz w:val="32"/>
          <w:szCs w:val="32"/>
        </w:rPr>
        <w:t>2</w:t>
      </w:r>
      <w:r w:rsidR="002D6DB5" w:rsidRPr="00C0574A">
        <w:rPr>
          <w:rFonts w:ascii="仿宋_GB2312" w:eastAsia="仿宋_GB2312" w:hAnsi="仿宋" w:hint="eastAsia"/>
          <w:color w:val="000000" w:themeColor="text1"/>
          <w:sz w:val="32"/>
          <w:szCs w:val="32"/>
        </w:rPr>
        <w:t>7</w:t>
      </w:r>
      <w:r w:rsidR="00B655E4" w:rsidRPr="00C0574A">
        <w:rPr>
          <w:rFonts w:ascii="仿宋_GB2312" w:eastAsia="仿宋_GB2312" w:hAnsi="仿宋" w:hint="eastAsia"/>
          <w:color w:val="000000" w:themeColor="text1"/>
          <w:sz w:val="32"/>
          <w:szCs w:val="32"/>
        </w:rPr>
        <w:t>项</w:t>
      </w:r>
      <w:r w:rsidR="00E46DBF" w:rsidRPr="00C0574A">
        <w:rPr>
          <w:rFonts w:ascii="仿宋_GB2312" w:eastAsia="仿宋_GB2312" w:hAnsi="仿宋" w:hint="eastAsia"/>
          <w:color w:val="000000" w:themeColor="text1"/>
          <w:sz w:val="32"/>
          <w:szCs w:val="32"/>
        </w:rPr>
        <w:t>，</w:t>
      </w:r>
      <w:r w:rsidR="00B655E4" w:rsidRPr="00C0574A">
        <w:rPr>
          <w:rFonts w:ascii="仿宋_GB2312" w:eastAsia="仿宋_GB2312" w:hAnsi="仿宋" w:hint="eastAsia"/>
          <w:color w:val="000000" w:themeColor="text1"/>
          <w:sz w:val="32"/>
          <w:szCs w:val="32"/>
        </w:rPr>
        <w:t>省级</w:t>
      </w:r>
      <w:r w:rsidR="00E46DBF" w:rsidRPr="00C0574A">
        <w:rPr>
          <w:rFonts w:ascii="仿宋_GB2312" w:eastAsia="仿宋_GB2312" w:hAnsi="仿宋" w:hint="eastAsia"/>
          <w:color w:val="000000" w:themeColor="text1"/>
          <w:sz w:val="32"/>
          <w:szCs w:val="32"/>
        </w:rPr>
        <w:t>协同创新平台</w:t>
      </w:r>
      <w:r w:rsidR="002D6DB5" w:rsidRPr="00C0574A">
        <w:rPr>
          <w:rFonts w:ascii="仿宋_GB2312" w:eastAsia="仿宋_GB2312" w:hAnsi="仿宋" w:hint="eastAsia"/>
          <w:color w:val="000000" w:themeColor="text1"/>
          <w:sz w:val="32"/>
          <w:szCs w:val="32"/>
        </w:rPr>
        <w:t>6</w:t>
      </w:r>
      <w:r w:rsidR="00B655E4" w:rsidRPr="00C0574A">
        <w:rPr>
          <w:rFonts w:ascii="仿宋_GB2312" w:eastAsia="仿宋_GB2312" w:hAnsi="仿宋" w:hint="eastAsia"/>
          <w:color w:val="000000" w:themeColor="text1"/>
          <w:sz w:val="32"/>
          <w:szCs w:val="32"/>
        </w:rPr>
        <w:t>个</w:t>
      </w:r>
      <w:r w:rsidR="00E46DBF" w:rsidRPr="00C0574A">
        <w:rPr>
          <w:rFonts w:ascii="仿宋_GB2312" w:eastAsia="仿宋_GB2312" w:hAnsi="仿宋" w:hint="eastAsia"/>
          <w:color w:val="000000" w:themeColor="text1"/>
          <w:sz w:val="32"/>
          <w:szCs w:val="32"/>
        </w:rPr>
        <w:t>，</w:t>
      </w:r>
      <w:r w:rsidR="00BD07D0" w:rsidRPr="00C0574A">
        <w:rPr>
          <w:rFonts w:ascii="仿宋_GB2312" w:eastAsia="仿宋_GB2312" w:hAnsi="仿宋" w:hint="eastAsia"/>
          <w:color w:val="000000" w:themeColor="text1"/>
          <w:sz w:val="32"/>
          <w:szCs w:val="32"/>
        </w:rPr>
        <w:t>省级教学成果奖项目</w:t>
      </w:r>
      <w:r w:rsidR="00B655E4" w:rsidRPr="00C0574A">
        <w:rPr>
          <w:rFonts w:ascii="仿宋_GB2312" w:eastAsia="仿宋_GB2312" w:hAnsi="仿宋" w:hint="eastAsia"/>
          <w:color w:val="000000" w:themeColor="text1"/>
          <w:sz w:val="32"/>
          <w:szCs w:val="32"/>
        </w:rPr>
        <w:t>10</w:t>
      </w:r>
      <w:r w:rsidR="00874485" w:rsidRPr="00C0574A">
        <w:rPr>
          <w:rFonts w:ascii="仿宋_GB2312" w:eastAsia="仿宋_GB2312" w:hAnsi="仿宋" w:hint="eastAsia"/>
          <w:color w:val="000000" w:themeColor="text1"/>
          <w:sz w:val="32"/>
          <w:szCs w:val="32"/>
        </w:rPr>
        <w:t>项</w:t>
      </w:r>
      <w:r w:rsidR="00BD07D0" w:rsidRPr="00C0574A">
        <w:rPr>
          <w:rFonts w:ascii="仿宋_GB2312" w:eastAsia="仿宋_GB2312" w:hAnsi="仿宋" w:hint="eastAsia"/>
          <w:color w:val="000000" w:themeColor="text1"/>
          <w:sz w:val="32"/>
          <w:szCs w:val="32"/>
        </w:rPr>
        <w:t>，</w:t>
      </w:r>
      <w:r w:rsidR="00B655E4" w:rsidRPr="00C0574A">
        <w:rPr>
          <w:rFonts w:ascii="仿宋_GB2312" w:eastAsia="仿宋_GB2312" w:hAnsi="仿宋" w:hint="eastAsia"/>
          <w:color w:val="000000" w:themeColor="text1"/>
          <w:sz w:val="32"/>
          <w:szCs w:val="32"/>
        </w:rPr>
        <w:t>探索具有学院特色的</w:t>
      </w:r>
      <w:r w:rsidR="00DE43CC" w:rsidRPr="00C0574A">
        <w:rPr>
          <w:rFonts w:ascii="仿宋_GB2312" w:eastAsia="仿宋_GB2312" w:hAnsi="仿宋" w:hint="eastAsia"/>
          <w:color w:val="000000" w:themeColor="text1"/>
          <w:sz w:val="32"/>
          <w:szCs w:val="32"/>
        </w:rPr>
        <w:t>人才培养模式</w:t>
      </w:r>
      <w:r w:rsidR="00B655E4" w:rsidRPr="00C0574A">
        <w:rPr>
          <w:rFonts w:ascii="仿宋_GB2312" w:eastAsia="仿宋_GB2312" w:hAnsi="仿宋" w:hint="eastAsia"/>
          <w:color w:val="000000" w:themeColor="text1"/>
          <w:sz w:val="32"/>
          <w:szCs w:val="32"/>
        </w:rPr>
        <w:t>。</w:t>
      </w:r>
      <w:r w:rsidR="002D6DB5" w:rsidRPr="00C0574A">
        <w:rPr>
          <w:rFonts w:ascii="仿宋_GB2312" w:eastAsia="仿宋_GB2312" w:hAnsi="仿宋" w:hint="eastAsia"/>
          <w:color w:val="000000" w:themeColor="text1"/>
          <w:sz w:val="32"/>
          <w:szCs w:val="32"/>
        </w:rPr>
        <w:t>争取</w:t>
      </w:r>
      <w:r w:rsidR="00202AD2" w:rsidRPr="00C0574A">
        <w:rPr>
          <w:rFonts w:ascii="仿宋_GB2312" w:eastAsia="仿宋_GB2312" w:hAnsi="仿宋" w:hint="eastAsia"/>
          <w:color w:val="000000" w:themeColor="text1"/>
          <w:sz w:val="32"/>
          <w:szCs w:val="32"/>
        </w:rPr>
        <w:t>市级以上科研</w:t>
      </w:r>
      <w:r w:rsidR="002D6DB5" w:rsidRPr="00C0574A">
        <w:rPr>
          <w:rFonts w:ascii="仿宋_GB2312" w:eastAsia="仿宋_GB2312" w:hAnsi="仿宋" w:hint="eastAsia"/>
          <w:color w:val="000000" w:themeColor="text1"/>
          <w:sz w:val="32"/>
          <w:szCs w:val="32"/>
        </w:rPr>
        <w:t>项目</w:t>
      </w:r>
      <w:r w:rsidR="00202AD2" w:rsidRPr="00C0574A">
        <w:rPr>
          <w:rFonts w:ascii="仿宋_GB2312" w:eastAsia="仿宋_GB2312" w:hAnsi="仿宋" w:hint="eastAsia"/>
          <w:color w:val="000000" w:themeColor="text1"/>
          <w:sz w:val="32"/>
          <w:szCs w:val="32"/>
        </w:rPr>
        <w:t>立项</w:t>
      </w:r>
      <w:r w:rsidR="002D6DB5" w:rsidRPr="00C0574A">
        <w:rPr>
          <w:rFonts w:ascii="仿宋_GB2312" w:eastAsia="仿宋_GB2312" w:hAnsi="仿宋" w:hint="eastAsia"/>
          <w:color w:val="000000" w:themeColor="text1"/>
          <w:sz w:val="32"/>
          <w:szCs w:val="32"/>
        </w:rPr>
        <w:t>17</w:t>
      </w:r>
      <w:r w:rsidR="00202AD2" w:rsidRPr="00C0574A">
        <w:rPr>
          <w:rFonts w:ascii="仿宋_GB2312" w:eastAsia="仿宋_GB2312" w:hAnsi="仿宋" w:hint="eastAsia"/>
          <w:color w:val="000000" w:themeColor="text1"/>
          <w:sz w:val="32"/>
          <w:szCs w:val="32"/>
        </w:rPr>
        <w:t>项，</w:t>
      </w:r>
      <w:r w:rsidR="002D6DB5" w:rsidRPr="00C0574A">
        <w:rPr>
          <w:rFonts w:ascii="仿宋_GB2312" w:eastAsia="仿宋_GB2312" w:hAnsi="仿宋" w:hint="eastAsia"/>
          <w:color w:val="000000" w:themeColor="text1"/>
          <w:sz w:val="32"/>
          <w:szCs w:val="32"/>
        </w:rPr>
        <w:t>申报</w:t>
      </w:r>
      <w:r w:rsidR="00202AD2" w:rsidRPr="00C0574A">
        <w:rPr>
          <w:rFonts w:ascii="仿宋_GB2312" w:eastAsia="仿宋_GB2312" w:hAnsi="仿宋" w:hint="eastAsia"/>
          <w:color w:val="000000" w:themeColor="text1"/>
          <w:sz w:val="32"/>
          <w:szCs w:val="32"/>
        </w:rPr>
        <w:t>专利</w:t>
      </w:r>
      <w:r w:rsidR="002D6DB5" w:rsidRPr="00C0574A">
        <w:rPr>
          <w:rFonts w:ascii="仿宋_GB2312" w:eastAsia="仿宋_GB2312" w:hAnsi="仿宋" w:hint="eastAsia"/>
          <w:color w:val="000000" w:themeColor="text1"/>
          <w:sz w:val="32"/>
          <w:szCs w:val="32"/>
        </w:rPr>
        <w:t>16</w:t>
      </w:r>
      <w:r w:rsidR="00202AD2" w:rsidRPr="00C0574A">
        <w:rPr>
          <w:rFonts w:ascii="仿宋_GB2312" w:eastAsia="仿宋_GB2312" w:hAnsi="仿宋" w:hint="eastAsia"/>
          <w:color w:val="000000" w:themeColor="text1"/>
          <w:sz w:val="32"/>
          <w:szCs w:val="32"/>
        </w:rPr>
        <w:t>项。</w:t>
      </w:r>
    </w:p>
    <w:p w:rsidR="00BD22F6" w:rsidRPr="00C0574A" w:rsidRDefault="00BD22F6"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（5）创新创业教育：建立创新创业课程体系，设立创新创业园、创新创业实验室、创业孵化基地等校内创新创业空间，建设一支创新创业教育专职教师队伍。</w:t>
      </w:r>
    </w:p>
    <w:p w:rsidR="00B655E4" w:rsidRPr="00C0574A" w:rsidRDefault="00BD07D0"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BD22F6" w:rsidRPr="00C0574A">
        <w:rPr>
          <w:rFonts w:ascii="仿宋_GB2312" w:eastAsia="仿宋_GB2312" w:hAnsi="仿宋" w:hint="eastAsia"/>
          <w:color w:val="000000" w:themeColor="text1"/>
          <w:sz w:val="32"/>
          <w:szCs w:val="32"/>
        </w:rPr>
        <w:t>6</w:t>
      </w:r>
      <w:r w:rsidRPr="00C0574A">
        <w:rPr>
          <w:rFonts w:ascii="仿宋_GB2312" w:eastAsia="仿宋_GB2312" w:hAnsi="仿宋" w:hint="eastAsia"/>
          <w:color w:val="000000" w:themeColor="text1"/>
          <w:sz w:val="32"/>
          <w:szCs w:val="32"/>
        </w:rPr>
        <w:t>）质量保障体系：</w:t>
      </w:r>
      <w:r w:rsidR="00B655E4" w:rsidRPr="00C0574A">
        <w:rPr>
          <w:rFonts w:ascii="仿宋_GB2312" w:eastAsia="仿宋_GB2312" w:hAnsi="仿宋" w:hint="eastAsia"/>
          <w:color w:val="000000" w:themeColor="text1"/>
          <w:sz w:val="32"/>
          <w:szCs w:val="32"/>
        </w:rPr>
        <w:t>建立基于高职院校人才培养工作状态数据、学院</w:t>
      </w:r>
      <w:proofErr w:type="gramStart"/>
      <w:r w:rsidR="00B655E4" w:rsidRPr="00C0574A">
        <w:rPr>
          <w:rFonts w:ascii="仿宋_GB2312" w:eastAsia="仿宋_GB2312" w:hAnsi="仿宋" w:hint="eastAsia"/>
          <w:color w:val="000000" w:themeColor="text1"/>
          <w:sz w:val="32"/>
          <w:szCs w:val="32"/>
        </w:rPr>
        <w:t>自主诊改的</w:t>
      </w:r>
      <w:proofErr w:type="gramEnd"/>
      <w:r w:rsidR="00B655E4" w:rsidRPr="00C0574A">
        <w:rPr>
          <w:rFonts w:ascii="仿宋_GB2312" w:eastAsia="仿宋_GB2312" w:hAnsi="仿宋" w:hint="eastAsia"/>
          <w:color w:val="000000" w:themeColor="text1"/>
          <w:sz w:val="32"/>
          <w:szCs w:val="32"/>
        </w:rPr>
        <w:t>工作机制，促进学院构建网络化、全覆盖、具有较强预警功能和激励作用的内部质量保证体系，实现教学管理水平和人才培养质量的持续提升。</w:t>
      </w:r>
    </w:p>
    <w:p w:rsidR="00267DF3" w:rsidRPr="00C0574A" w:rsidRDefault="00BD07D0"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BD22F6" w:rsidRPr="00C0574A">
        <w:rPr>
          <w:rFonts w:ascii="仿宋_GB2312" w:eastAsia="仿宋_GB2312" w:hAnsi="仿宋" w:hint="eastAsia"/>
          <w:color w:val="000000" w:themeColor="text1"/>
          <w:sz w:val="32"/>
          <w:szCs w:val="32"/>
        </w:rPr>
        <w:t>7</w:t>
      </w:r>
      <w:r w:rsidRPr="00C0574A">
        <w:rPr>
          <w:rFonts w:ascii="仿宋_GB2312" w:eastAsia="仿宋_GB2312" w:hAnsi="仿宋" w:hint="eastAsia"/>
          <w:color w:val="000000" w:themeColor="text1"/>
          <w:sz w:val="32"/>
          <w:szCs w:val="32"/>
        </w:rPr>
        <w:t>）社会服务：</w:t>
      </w:r>
      <w:r w:rsidR="00B438A9" w:rsidRPr="00C0574A">
        <w:rPr>
          <w:rFonts w:ascii="仿宋_GB2312" w:eastAsia="仿宋_GB2312" w:hAnsi="仿宋" w:hint="eastAsia"/>
          <w:color w:val="000000" w:themeColor="text1"/>
          <w:sz w:val="32"/>
          <w:szCs w:val="32"/>
        </w:rPr>
        <w:t>制定配套政策</w:t>
      </w:r>
      <w:r w:rsidR="002E13F6" w:rsidRPr="00C0574A">
        <w:rPr>
          <w:rFonts w:ascii="仿宋_GB2312" w:eastAsia="仿宋_GB2312" w:hAnsi="仿宋" w:hint="eastAsia"/>
          <w:color w:val="000000" w:themeColor="text1"/>
          <w:sz w:val="32"/>
          <w:szCs w:val="32"/>
        </w:rPr>
        <w:t>，</w:t>
      </w:r>
      <w:r w:rsidR="00B438A9" w:rsidRPr="00C0574A">
        <w:rPr>
          <w:rFonts w:ascii="仿宋_GB2312" w:eastAsia="仿宋_GB2312" w:hAnsi="仿宋" w:hint="eastAsia"/>
          <w:color w:val="000000" w:themeColor="text1"/>
          <w:sz w:val="32"/>
          <w:szCs w:val="32"/>
        </w:rPr>
        <w:t>鼓励教师积极参与社会服务，横向课题数量达到1</w:t>
      </w:r>
      <w:r w:rsidR="002D6DB5" w:rsidRPr="00C0574A">
        <w:rPr>
          <w:rFonts w:ascii="仿宋_GB2312" w:eastAsia="仿宋_GB2312" w:hAnsi="仿宋" w:hint="eastAsia"/>
          <w:color w:val="000000" w:themeColor="text1"/>
          <w:sz w:val="32"/>
          <w:szCs w:val="32"/>
        </w:rPr>
        <w:t>3</w:t>
      </w:r>
      <w:r w:rsidR="00B438A9" w:rsidRPr="00C0574A">
        <w:rPr>
          <w:rFonts w:ascii="仿宋_GB2312" w:eastAsia="仿宋_GB2312" w:hAnsi="仿宋" w:hint="eastAsia"/>
          <w:color w:val="000000" w:themeColor="text1"/>
          <w:sz w:val="32"/>
          <w:szCs w:val="32"/>
        </w:rPr>
        <w:t>个，合同金额</w:t>
      </w:r>
      <w:r w:rsidR="00282DCF" w:rsidRPr="00C0574A">
        <w:rPr>
          <w:rFonts w:ascii="仿宋_GB2312" w:eastAsia="仿宋_GB2312" w:hAnsi="仿宋" w:hint="eastAsia"/>
          <w:color w:val="000000" w:themeColor="text1"/>
          <w:sz w:val="32"/>
          <w:szCs w:val="32"/>
        </w:rPr>
        <w:t>超过5</w:t>
      </w:r>
      <w:r w:rsidR="008A7969" w:rsidRPr="00C0574A">
        <w:rPr>
          <w:rFonts w:ascii="仿宋_GB2312" w:eastAsia="仿宋_GB2312" w:hAnsi="仿宋" w:hint="eastAsia"/>
          <w:color w:val="000000" w:themeColor="text1"/>
          <w:sz w:val="32"/>
          <w:szCs w:val="32"/>
        </w:rPr>
        <w:t>5</w:t>
      </w:r>
      <w:r w:rsidR="00B438A9" w:rsidRPr="00C0574A">
        <w:rPr>
          <w:rFonts w:ascii="仿宋_GB2312" w:eastAsia="仿宋_GB2312" w:hAnsi="仿宋" w:hint="eastAsia"/>
          <w:color w:val="000000" w:themeColor="text1"/>
          <w:sz w:val="32"/>
          <w:szCs w:val="32"/>
        </w:rPr>
        <w:t>万元，开展社会培训</w:t>
      </w:r>
      <w:r w:rsidR="002D6DB5" w:rsidRPr="00C0574A">
        <w:rPr>
          <w:rFonts w:ascii="仿宋_GB2312" w:eastAsia="仿宋_GB2312" w:hAnsi="仿宋" w:hint="eastAsia"/>
          <w:color w:val="000000" w:themeColor="text1"/>
          <w:sz w:val="32"/>
          <w:szCs w:val="32"/>
        </w:rPr>
        <w:t>14000人次左右</w:t>
      </w:r>
      <w:r w:rsidR="008A7969" w:rsidRPr="00C0574A">
        <w:rPr>
          <w:rFonts w:ascii="仿宋_GB2312" w:eastAsia="仿宋_GB2312" w:hAnsi="仿宋" w:hint="eastAsia"/>
          <w:color w:val="000000" w:themeColor="text1"/>
          <w:sz w:val="32"/>
          <w:szCs w:val="32"/>
        </w:rPr>
        <w:t>，争取专利成果转化2项</w:t>
      </w:r>
      <w:r w:rsidR="00B438A9" w:rsidRPr="00C0574A">
        <w:rPr>
          <w:rFonts w:ascii="仿宋_GB2312" w:eastAsia="仿宋_GB2312" w:hAnsi="仿宋" w:hint="eastAsia"/>
          <w:color w:val="000000" w:themeColor="text1"/>
          <w:sz w:val="32"/>
          <w:szCs w:val="32"/>
        </w:rPr>
        <w:t>。</w:t>
      </w:r>
    </w:p>
    <w:p w:rsidR="00E37293" w:rsidRPr="00C0574A" w:rsidRDefault="002E13F6"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lastRenderedPageBreak/>
        <w:t>（</w:t>
      </w:r>
      <w:r w:rsidR="006F30DE" w:rsidRPr="00C0574A">
        <w:rPr>
          <w:rFonts w:ascii="仿宋_GB2312" w:eastAsia="仿宋_GB2312" w:hAnsi="仿宋" w:hint="eastAsia"/>
          <w:color w:val="000000" w:themeColor="text1"/>
          <w:sz w:val="32"/>
          <w:szCs w:val="32"/>
        </w:rPr>
        <w:t>8</w:t>
      </w:r>
      <w:r w:rsidR="00E37293" w:rsidRPr="00C0574A">
        <w:rPr>
          <w:rFonts w:ascii="仿宋_GB2312" w:eastAsia="仿宋_GB2312" w:hAnsi="仿宋" w:hint="eastAsia"/>
          <w:color w:val="000000" w:themeColor="text1"/>
          <w:sz w:val="32"/>
          <w:szCs w:val="32"/>
        </w:rPr>
        <w:t>）成人教育：</w:t>
      </w:r>
      <w:r w:rsidR="00A732CF" w:rsidRPr="00C0574A">
        <w:rPr>
          <w:rFonts w:ascii="仿宋_GB2312" w:eastAsia="仿宋_GB2312" w:hAnsi="仿宋" w:hint="eastAsia"/>
          <w:color w:val="000000" w:themeColor="text1"/>
          <w:sz w:val="32"/>
          <w:szCs w:val="32"/>
        </w:rPr>
        <w:t>成人专科开办专业</w:t>
      </w:r>
      <w:r w:rsidR="00EB71A7" w:rsidRPr="00C0574A">
        <w:rPr>
          <w:rFonts w:ascii="仿宋_GB2312" w:eastAsia="仿宋_GB2312" w:hAnsi="仿宋" w:hint="eastAsia"/>
          <w:color w:val="000000" w:themeColor="text1"/>
          <w:sz w:val="32"/>
          <w:szCs w:val="32"/>
        </w:rPr>
        <w:t>增加</w:t>
      </w:r>
      <w:r w:rsidR="00A732CF" w:rsidRPr="00C0574A">
        <w:rPr>
          <w:rFonts w:ascii="仿宋_GB2312" w:eastAsia="仿宋_GB2312" w:hAnsi="仿宋" w:hint="eastAsia"/>
          <w:color w:val="000000" w:themeColor="text1"/>
          <w:sz w:val="32"/>
          <w:szCs w:val="32"/>
        </w:rPr>
        <w:t>到16个；</w:t>
      </w:r>
      <w:r w:rsidR="007A776F" w:rsidRPr="00C0574A">
        <w:rPr>
          <w:rFonts w:ascii="仿宋_GB2312" w:eastAsia="仿宋_GB2312" w:hAnsi="仿宋" w:hint="eastAsia"/>
          <w:color w:val="000000" w:themeColor="text1"/>
          <w:sz w:val="32"/>
          <w:szCs w:val="32"/>
        </w:rPr>
        <w:t>成人大专（含“学历+技能”双证书班）在校生人数达到3000人</w:t>
      </w:r>
      <w:r w:rsidR="008379DC" w:rsidRPr="00C0574A">
        <w:rPr>
          <w:rFonts w:ascii="仿宋_GB2312" w:eastAsia="仿宋_GB2312" w:hAnsi="仿宋" w:hint="eastAsia"/>
          <w:color w:val="000000" w:themeColor="text1"/>
          <w:sz w:val="32"/>
          <w:szCs w:val="32"/>
        </w:rPr>
        <w:t>左右</w:t>
      </w:r>
      <w:r w:rsidR="007A776F" w:rsidRPr="00C0574A">
        <w:rPr>
          <w:rFonts w:ascii="仿宋_GB2312" w:eastAsia="仿宋_GB2312" w:hAnsi="仿宋" w:hint="eastAsia"/>
          <w:color w:val="000000" w:themeColor="text1"/>
          <w:sz w:val="32"/>
          <w:szCs w:val="32"/>
        </w:rPr>
        <w:t>；自考本科沟通班在读人数达到750人</w:t>
      </w:r>
      <w:r w:rsidR="008379DC" w:rsidRPr="00C0574A">
        <w:rPr>
          <w:rFonts w:ascii="仿宋_GB2312" w:eastAsia="仿宋_GB2312" w:hAnsi="仿宋" w:hint="eastAsia"/>
          <w:color w:val="000000" w:themeColor="text1"/>
          <w:sz w:val="32"/>
          <w:szCs w:val="32"/>
        </w:rPr>
        <w:t>左右</w:t>
      </w:r>
      <w:r w:rsidR="007A776F" w:rsidRPr="00C0574A">
        <w:rPr>
          <w:rFonts w:ascii="仿宋_GB2312" w:eastAsia="仿宋_GB2312" w:hAnsi="仿宋" w:hint="eastAsia"/>
          <w:color w:val="000000" w:themeColor="text1"/>
          <w:sz w:val="32"/>
          <w:szCs w:val="32"/>
        </w:rPr>
        <w:t>；各类非学历培训人数达到8000人次以上。</w:t>
      </w:r>
    </w:p>
    <w:p w:rsidR="005A32FD" w:rsidRPr="00C0574A" w:rsidRDefault="00E5486A" w:rsidP="000C3F49">
      <w:pPr>
        <w:spacing w:line="520" w:lineRule="exact"/>
        <w:rPr>
          <w:rFonts w:ascii="黑体" w:eastAsia="黑体" w:hAnsi="黑体" w:hint="eastAsia"/>
          <w:color w:val="000000" w:themeColor="text1"/>
          <w:sz w:val="32"/>
          <w:szCs w:val="32"/>
        </w:rPr>
      </w:pPr>
      <w:r w:rsidRPr="00C0574A">
        <w:rPr>
          <w:rFonts w:ascii="黑体" w:eastAsia="黑体" w:hAnsi="仿宋" w:hint="eastAsia"/>
          <w:color w:val="000000" w:themeColor="text1"/>
          <w:sz w:val="32"/>
          <w:szCs w:val="32"/>
        </w:rPr>
        <w:t xml:space="preserve">   </w:t>
      </w:r>
      <w:r w:rsidR="00EF6769" w:rsidRPr="00C0574A">
        <w:rPr>
          <w:rFonts w:ascii="黑体" w:eastAsia="黑体" w:hAnsi="黑体" w:hint="eastAsia"/>
          <w:color w:val="000000" w:themeColor="text1"/>
          <w:sz w:val="32"/>
          <w:szCs w:val="32"/>
        </w:rPr>
        <w:t>四、实现“十三五”发展目标的主要任务与措施</w:t>
      </w:r>
    </w:p>
    <w:p w:rsidR="00EF6769" w:rsidRPr="00C0574A" w:rsidRDefault="00311E86" w:rsidP="00C0574A">
      <w:pPr>
        <w:spacing w:line="520" w:lineRule="exact"/>
        <w:ind w:firstLineChars="198" w:firstLine="636"/>
        <w:rPr>
          <w:rFonts w:ascii="楷体_GB2312" w:eastAsia="楷体_GB2312" w:hAnsi="仿宋" w:hint="eastAsia"/>
          <w:b/>
          <w:color w:val="000000" w:themeColor="text1"/>
          <w:sz w:val="32"/>
          <w:szCs w:val="32"/>
        </w:rPr>
      </w:pPr>
      <w:r w:rsidRPr="00C0574A">
        <w:rPr>
          <w:rFonts w:ascii="楷体_GB2312" w:eastAsia="楷体_GB2312" w:hAnsi="仿宋" w:hint="eastAsia"/>
          <w:b/>
          <w:color w:val="000000" w:themeColor="text1"/>
          <w:sz w:val="32"/>
          <w:szCs w:val="32"/>
        </w:rPr>
        <w:t>（一）主要任务及预期指标</w:t>
      </w:r>
    </w:p>
    <w:p w:rsidR="005250F0" w:rsidRPr="00C0574A" w:rsidRDefault="00213E2B" w:rsidP="00C0574A">
      <w:pPr>
        <w:spacing w:line="520" w:lineRule="exact"/>
        <w:ind w:firstLineChars="200" w:firstLine="643"/>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1.人才培养</w:t>
      </w:r>
    </w:p>
    <w:p w:rsidR="005250F0" w:rsidRPr="00C0574A" w:rsidRDefault="005A32FD" w:rsidP="000C3F49">
      <w:pPr>
        <w:spacing w:line="520" w:lineRule="exact"/>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 xml:space="preserve">    </w:t>
      </w:r>
      <w:proofErr w:type="gramStart"/>
      <w:r w:rsidR="00C90723" w:rsidRPr="00C0574A">
        <w:rPr>
          <w:rFonts w:ascii="仿宋_GB2312" w:eastAsia="仿宋_GB2312" w:hAnsi="仿宋" w:hint="eastAsia"/>
          <w:color w:val="000000" w:themeColor="text1"/>
          <w:sz w:val="32"/>
          <w:szCs w:val="32"/>
        </w:rPr>
        <w:t>“</w:t>
      </w:r>
      <w:proofErr w:type="gramEnd"/>
      <w:r w:rsidRPr="00C0574A">
        <w:rPr>
          <w:rFonts w:ascii="仿宋_GB2312" w:eastAsia="仿宋_GB2312" w:hAnsi="仿宋" w:hint="eastAsia"/>
          <w:color w:val="000000" w:themeColor="text1"/>
          <w:sz w:val="32"/>
          <w:szCs w:val="32"/>
        </w:rPr>
        <w:t>十三五</w:t>
      </w:r>
      <w:r w:rsidR="00C90723"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期间</w:t>
      </w:r>
      <w:r w:rsidR="00C90723" w:rsidRPr="00C0574A">
        <w:rPr>
          <w:rFonts w:ascii="仿宋_GB2312" w:eastAsia="仿宋_GB2312" w:hAnsi="仿宋" w:hint="eastAsia"/>
          <w:color w:val="000000" w:themeColor="text1"/>
          <w:sz w:val="32"/>
          <w:szCs w:val="32"/>
        </w:rPr>
        <w:t>学院</w:t>
      </w:r>
      <w:r w:rsidRPr="00C0574A">
        <w:rPr>
          <w:rFonts w:ascii="仿宋_GB2312" w:eastAsia="仿宋_GB2312" w:hAnsi="仿宋" w:hint="eastAsia"/>
          <w:color w:val="000000" w:themeColor="text1"/>
          <w:sz w:val="32"/>
          <w:szCs w:val="32"/>
        </w:rPr>
        <w:t>人才培养的主要任务是：进一步扩大在校生规模，提高人才培养的数量和质量</w:t>
      </w:r>
      <w:r w:rsidR="004D27C5" w:rsidRPr="00C0574A">
        <w:rPr>
          <w:rFonts w:ascii="仿宋_GB2312" w:eastAsia="仿宋_GB2312" w:hAnsi="仿宋" w:hint="eastAsia"/>
          <w:color w:val="000000" w:themeColor="text1"/>
          <w:sz w:val="32"/>
          <w:szCs w:val="32"/>
        </w:rPr>
        <w:t>，制定中高职衔接专业教学标准和课程标准</w:t>
      </w:r>
      <w:r w:rsidR="00F03F64" w:rsidRPr="00C0574A">
        <w:rPr>
          <w:rFonts w:ascii="仿宋_GB2312" w:eastAsia="仿宋_GB2312" w:hAnsi="仿宋" w:hint="eastAsia"/>
          <w:color w:val="000000" w:themeColor="text1"/>
          <w:sz w:val="32"/>
          <w:szCs w:val="32"/>
        </w:rPr>
        <w:t>，修订完善专业人才培养方案，组织学生和教师参加院级、省级、国家级技能大赛</w:t>
      </w:r>
      <w:r w:rsidRPr="00C0574A">
        <w:rPr>
          <w:rFonts w:ascii="仿宋_GB2312" w:eastAsia="仿宋_GB2312" w:hAnsi="仿宋" w:hint="eastAsia"/>
          <w:color w:val="000000" w:themeColor="text1"/>
          <w:sz w:val="32"/>
          <w:szCs w:val="32"/>
        </w:rPr>
        <w:t>。</w:t>
      </w:r>
    </w:p>
    <w:p w:rsidR="0051483C" w:rsidRPr="00F332B3" w:rsidRDefault="0051483C"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表4.十三五期间</w:t>
      </w:r>
      <w:r w:rsidR="005A32FD" w:rsidRPr="00F332B3">
        <w:rPr>
          <w:rFonts w:ascii="楷体" w:eastAsia="楷体" w:hAnsi="楷体" w:hint="eastAsia"/>
          <w:b/>
          <w:color w:val="000000" w:themeColor="text1"/>
          <w:sz w:val="28"/>
          <w:szCs w:val="28"/>
        </w:rPr>
        <w:t>各</w:t>
      </w:r>
      <w:r w:rsidR="00A56DFE" w:rsidRPr="00F332B3">
        <w:rPr>
          <w:rFonts w:ascii="楷体" w:eastAsia="楷体" w:hAnsi="楷体" w:hint="eastAsia"/>
          <w:b/>
          <w:color w:val="000000" w:themeColor="text1"/>
          <w:sz w:val="28"/>
          <w:szCs w:val="28"/>
        </w:rPr>
        <w:t>系部</w:t>
      </w:r>
      <w:r w:rsidRPr="00F332B3">
        <w:rPr>
          <w:rFonts w:ascii="楷体" w:eastAsia="楷体" w:hAnsi="楷体" w:hint="eastAsia"/>
          <w:b/>
          <w:color w:val="000000" w:themeColor="text1"/>
          <w:sz w:val="28"/>
          <w:szCs w:val="28"/>
        </w:rPr>
        <w:t>人才培养规模发展</w:t>
      </w:r>
      <w:r w:rsidR="00714284" w:rsidRPr="00F332B3">
        <w:rPr>
          <w:rFonts w:ascii="楷体" w:eastAsia="楷体" w:hAnsi="楷体" w:hint="eastAsia"/>
          <w:b/>
          <w:color w:val="000000" w:themeColor="text1"/>
          <w:sz w:val="28"/>
          <w:szCs w:val="28"/>
        </w:rPr>
        <w:t>预期指标</w:t>
      </w:r>
    </w:p>
    <w:tbl>
      <w:tblPr>
        <w:tblStyle w:val="1"/>
        <w:tblW w:w="0" w:type="auto"/>
        <w:tblLook w:val="01E0" w:firstRow="1" w:lastRow="1" w:firstColumn="1" w:lastColumn="1" w:noHBand="0" w:noVBand="0"/>
      </w:tblPr>
      <w:tblGrid>
        <w:gridCol w:w="817"/>
        <w:gridCol w:w="2639"/>
        <w:gridCol w:w="1090"/>
        <w:gridCol w:w="1090"/>
        <w:gridCol w:w="1090"/>
        <w:gridCol w:w="1090"/>
        <w:gridCol w:w="1091"/>
      </w:tblGrid>
      <w:tr w:rsidR="0051483C" w:rsidRPr="00F332B3" w:rsidTr="00A655B8">
        <w:tc>
          <w:tcPr>
            <w:tcW w:w="817" w:type="dxa"/>
            <w:vMerge w:val="restart"/>
            <w:vAlign w:val="center"/>
          </w:tcPr>
          <w:p w:rsidR="0051483C" w:rsidRPr="00F332B3" w:rsidRDefault="0051483C" w:rsidP="00A655B8">
            <w:pPr>
              <w:rPr>
                <w:rFonts w:ascii="仿宋" w:eastAsia="仿宋" w:hAnsi="仿宋"/>
                <w:color w:val="000000" w:themeColor="text1"/>
                <w:sz w:val="21"/>
                <w:szCs w:val="21"/>
              </w:rPr>
            </w:pPr>
            <w:bookmarkStart w:id="0" w:name="OLE_LINK2"/>
            <w:bookmarkStart w:id="1" w:name="OLE_LINK3"/>
            <w:r w:rsidRPr="00F332B3">
              <w:rPr>
                <w:rFonts w:ascii="仿宋" w:eastAsia="仿宋" w:hAnsi="仿宋" w:hint="eastAsia"/>
                <w:color w:val="000000" w:themeColor="text1"/>
                <w:sz w:val="21"/>
                <w:szCs w:val="21"/>
              </w:rPr>
              <w:t>序号</w:t>
            </w:r>
          </w:p>
        </w:tc>
        <w:tc>
          <w:tcPr>
            <w:tcW w:w="2639" w:type="dxa"/>
            <w:vMerge w:val="restart"/>
            <w:vAlign w:val="center"/>
          </w:tcPr>
          <w:p w:rsidR="0051483C" w:rsidRPr="00F332B3" w:rsidRDefault="00A56DFE"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系部名称</w:t>
            </w:r>
          </w:p>
        </w:tc>
        <w:tc>
          <w:tcPr>
            <w:tcW w:w="5451" w:type="dxa"/>
            <w:gridSpan w:val="5"/>
          </w:tcPr>
          <w:p w:rsidR="0051483C" w:rsidRPr="00F332B3" w:rsidRDefault="005A32FD" w:rsidP="000C3F49">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在校生人数</w:t>
            </w:r>
          </w:p>
        </w:tc>
      </w:tr>
      <w:tr w:rsidR="0051483C" w:rsidRPr="00F332B3" w:rsidTr="00A655B8">
        <w:tc>
          <w:tcPr>
            <w:tcW w:w="817" w:type="dxa"/>
            <w:vMerge/>
          </w:tcPr>
          <w:p w:rsidR="0051483C" w:rsidRPr="00F332B3" w:rsidRDefault="0051483C" w:rsidP="000C3F49">
            <w:pPr>
              <w:rPr>
                <w:rFonts w:ascii="仿宋" w:eastAsia="仿宋" w:hAnsi="仿宋"/>
                <w:color w:val="000000" w:themeColor="text1"/>
                <w:sz w:val="21"/>
                <w:szCs w:val="21"/>
              </w:rPr>
            </w:pPr>
          </w:p>
        </w:tc>
        <w:tc>
          <w:tcPr>
            <w:tcW w:w="2639" w:type="dxa"/>
            <w:vMerge/>
          </w:tcPr>
          <w:p w:rsidR="0051483C" w:rsidRPr="00F332B3" w:rsidRDefault="0051483C" w:rsidP="000C3F49">
            <w:pPr>
              <w:rPr>
                <w:rFonts w:ascii="仿宋" w:eastAsia="仿宋" w:hAnsi="仿宋"/>
                <w:color w:val="000000" w:themeColor="text1"/>
                <w:sz w:val="21"/>
                <w:szCs w:val="21"/>
              </w:rPr>
            </w:pPr>
          </w:p>
        </w:tc>
        <w:tc>
          <w:tcPr>
            <w:tcW w:w="1090" w:type="dxa"/>
            <w:shd w:val="clear" w:color="auto" w:fill="auto"/>
          </w:tcPr>
          <w:p w:rsidR="0051483C" w:rsidRPr="00F332B3" w:rsidRDefault="0051483C"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2016年</w:t>
            </w:r>
          </w:p>
        </w:tc>
        <w:tc>
          <w:tcPr>
            <w:tcW w:w="1090" w:type="dxa"/>
            <w:shd w:val="clear" w:color="auto" w:fill="auto"/>
          </w:tcPr>
          <w:p w:rsidR="0051483C" w:rsidRPr="00F332B3" w:rsidRDefault="0051483C"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2017年</w:t>
            </w:r>
          </w:p>
        </w:tc>
        <w:tc>
          <w:tcPr>
            <w:tcW w:w="1090" w:type="dxa"/>
            <w:shd w:val="clear" w:color="auto" w:fill="auto"/>
          </w:tcPr>
          <w:p w:rsidR="0051483C" w:rsidRPr="00F332B3" w:rsidRDefault="0051483C"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2018年</w:t>
            </w:r>
          </w:p>
        </w:tc>
        <w:tc>
          <w:tcPr>
            <w:tcW w:w="1090" w:type="dxa"/>
            <w:shd w:val="clear" w:color="auto" w:fill="auto"/>
          </w:tcPr>
          <w:p w:rsidR="0051483C" w:rsidRPr="00F332B3" w:rsidRDefault="0051483C"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2019年</w:t>
            </w:r>
          </w:p>
        </w:tc>
        <w:tc>
          <w:tcPr>
            <w:tcW w:w="1091" w:type="dxa"/>
          </w:tcPr>
          <w:p w:rsidR="0051483C" w:rsidRPr="00F332B3" w:rsidRDefault="0051483C"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2020年</w:t>
            </w:r>
          </w:p>
        </w:tc>
      </w:tr>
      <w:tr w:rsidR="005A32FD" w:rsidRPr="00F332B3" w:rsidTr="00A655B8">
        <w:tc>
          <w:tcPr>
            <w:tcW w:w="817"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w:t>
            </w:r>
          </w:p>
        </w:tc>
        <w:tc>
          <w:tcPr>
            <w:tcW w:w="2639"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土木系</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3560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3360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3420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3550</w:t>
            </w:r>
          </w:p>
        </w:tc>
        <w:tc>
          <w:tcPr>
            <w:tcW w:w="1091"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3730</w:t>
            </w:r>
          </w:p>
        </w:tc>
      </w:tr>
      <w:tr w:rsidR="005A32FD" w:rsidRPr="00F332B3" w:rsidTr="00A655B8">
        <w:tc>
          <w:tcPr>
            <w:tcW w:w="817"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w:t>
            </w:r>
          </w:p>
        </w:tc>
        <w:tc>
          <w:tcPr>
            <w:tcW w:w="2639"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化工系</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1300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1450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1600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1700</w:t>
            </w:r>
          </w:p>
        </w:tc>
        <w:tc>
          <w:tcPr>
            <w:tcW w:w="1091"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1800</w:t>
            </w:r>
          </w:p>
        </w:tc>
      </w:tr>
      <w:tr w:rsidR="005A32FD" w:rsidRPr="00F332B3" w:rsidTr="00A655B8">
        <w:tc>
          <w:tcPr>
            <w:tcW w:w="817"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w:t>
            </w:r>
          </w:p>
        </w:tc>
        <w:tc>
          <w:tcPr>
            <w:tcW w:w="2639"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机电系</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1760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1820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1880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1940</w:t>
            </w:r>
          </w:p>
        </w:tc>
        <w:tc>
          <w:tcPr>
            <w:tcW w:w="1091"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2000</w:t>
            </w:r>
          </w:p>
        </w:tc>
      </w:tr>
      <w:tr w:rsidR="005A32FD" w:rsidRPr="00F332B3" w:rsidTr="00A655B8">
        <w:tc>
          <w:tcPr>
            <w:tcW w:w="817"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4</w:t>
            </w:r>
          </w:p>
        </w:tc>
        <w:tc>
          <w:tcPr>
            <w:tcW w:w="2639"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计算机系</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1300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1400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1500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1500</w:t>
            </w:r>
          </w:p>
        </w:tc>
        <w:tc>
          <w:tcPr>
            <w:tcW w:w="1091"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1600</w:t>
            </w:r>
          </w:p>
        </w:tc>
      </w:tr>
      <w:tr w:rsidR="005A32FD" w:rsidRPr="00F332B3" w:rsidTr="00A655B8">
        <w:tc>
          <w:tcPr>
            <w:tcW w:w="817"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5</w:t>
            </w:r>
          </w:p>
        </w:tc>
        <w:tc>
          <w:tcPr>
            <w:tcW w:w="2639"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经管系</w:t>
            </w:r>
          </w:p>
        </w:tc>
        <w:tc>
          <w:tcPr>
            <w:tcW w:w="1090" w:type="dxa"/>
            <w:shd w:val="clear" w:color="auto" w:fill="auto"/>
          </w:tcPr>
          <w:p w:rsidR="005A32FD" w:rsidRPr="000C3F49"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34</w:t>
            </w:r>
            <w:r w:rsidR="00B26E02">
              <w:rPr>
                <w:rFonts w:ascii="仿宋" w:eastAsia="仿宋" w:hAnsi="仿宋" w:hint="eastAsia"/>
                <w:color w:val="000000" w:themeColor="text1"/>
                <w:sz w:val="21"/>
                <w:szCs w:val="21"/>
              </w:rPr>
              <w:t>5</w:t>
            </w:r>
            <w:r w:rsidRPr="00F332B3">
              <w:rPr>
                <w:rFonts w:ascii="仿宋" w:eastAsia="仿宋" w:hAnsi="仿宋" w:hint="eastAsia"/>
                <w:color w:val="000000" w:themeColor="text1"/>
                <w:sz w:val="21"/>
                <w:szCs w:val="21"/>
              </w:rPr>
              <w:t>0</w:t>
            </w:r>
          </w:p>
        </w:tc>
        <w:tc>
          <w:tcPr>
            <w:tcW w:w="1090" w:type="dxa"/>
            <w:shd w:val="clear" w:color="auto" w:fill="auto"/>
          </w:tcPr>
          <w:p w:rsidR="008B4D9A" w:rsidRPr="000C3F49"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37</w:t>
            </w:r>
            <w:r w:rsidR="00B26E02">
              <w:rPr>
                <w:rFonts w:ascii="仿宋" w:eastAsia="仿宋" w:hAnsi="仿宋" w:hint="eastAsia"/>
                <w:color w:val="000000" w:themeColor="text1"/>
                <w:sz w:val="21"/>
                <w:szCs w:val="21"/>
              </w:rPr>
              <w:t>0</w:t>
            </w:r>
            <w:r w:rsidRPr="00F332B3">
              <w:rPr>
                <w:rFonts w:ascii="仿宋" w:eastAsia="仿宋" w:hAnsi="仿宋" w:hint="eastAsia"/>
                <w:color w:val="000000" w:themeColor="text1"/>
                <w:sz w:val="21"/>
                <w:szCs w:val="21"/>
              </w:rPr>
              <w:t>0</w:t>
            </w:r>
          </w:p>
        </w:tc>
        <w:tc>
          <w:tcPr>
            <w:tcW w:w="1090" w:type="dxa"/>
            <w:shd w:val="clear" w:color="auto" w:fill="auto"/>
          </w:tcPr>
          <w:p w:rsidR="008B4D9A" w:rsidRPr="000C3F49"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4000</w:t>
            </w:r>
          </w:p>
        </w:tc>
        <w:tc>
          <w:tcPr>
            <w:tcW w:w="1090" w:type="dxa"/>
            <w:shd w:val="clear" w:color="auto" w:fill="auto"/>
          </w:tcPr>
          <w:p w:rsidR="008B4D9A" w:rsidRPr="000C3F49"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4300</w:t>
            </w:r>
          </w:p>
        </w:tc>
        <w:tc>
          <w:tcPr>
            <w:tcW w:w="1091" w:type="dxa"/>
          </w:tcPr>
          <w:p w:rsidR="008B4D9A" w:rsidRPr="000C3F49"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4500</w:t>
            </w:r>
          </w:p>
        </w:tc>
      </w:tr>
      <w:tr w:rsidR="005A32FD" w:rsidRPr="00F332B3" w:rsidTr="00A655B8">
        <w:tc>
          <w:tcPr>
            <w:tcW w:w="817"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6</w:t>
            </w:r>
          </w:p>
        </w:tc>
        <w:tc>
          <w:tcPr>
            <w:tcW w:w="2639"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思政部</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180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240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300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360</w:t>
            </w:r>
          </w:p>
        </w:tc>
        <w:tc>
          <w:tcPr>
            <w:tcW w:w="1091"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400</w:t>
            </w:r>
          </w:p>
        </w:tc>
      </w:tr>
      <w:tr w:rsidR="005A32FD" w:rsidRPr="00F332B3" w:rsidTr="00714284">
        <w:tc>
          <w:tcPr>
            <w:tcW w:w="3456" w:type="dxa"/>
            <w:gridSpan w:val="2"/>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合计</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115</w:t>
            </w:r>
            <w:r w:rsidR="00B26E02">
              <w:rPr>
                <w:rFonts w:ascii="仿宋" w:eastAsia="仿宋" w:hAnsi="仿宋" w:hint="eastAsia"/>
                <w:color w:val="000000" w:themeColor="text1"/>
                <w:sz w:val="21"/>
                <w:szCs w:val="21"/>
              </w:rPr>
              <w:t>5</w:t>
            </w:r>
            <w:r w:rsidRPr="00F332B3">
              <w:rPr>
                <w:rFonts w:ascii="仿宋" w:eastAsia="仿宋" w:hAnsi="仿宋" w:hint="eastAsia"/>
                <w:color w:val="000000" w:themeColor="text1"/>
                <w:sz w:val="21"/>
                <w:szCs w:val="21"/>
              </w:rPr>
              <w:t>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119</w:t>
            </w:r>
            <w:r w:rsidR="00B26E02">
              <w:rPr>
                <w:rFonts w:ascii="仿宋" w:eastAsia="仿宋" w:hAnsi="仿宋" w:hint="eastAsia"/>
                <w:color w:val="000000" w:themeColor="text1"/>
                <w:sz w:val="21"/>
                <w:szCs w:val="21"/>
              </w:rPr>
              <w:t>7</w:t>
            </w:r>
            <w:r w:rsidRPr="00F332B3">
              <w:rPr>
                <w:rFonts w:ascii="仿宋" w:eastAsia="仿宋" w:hAnsi="仿宋" w:hint="eastAsia"/>
                <w:color w:val="000000" w:themeColor="text1"/>
                <w:sz w:val="21"/>
                <w:szCs w:val="21"/>
              </w:rPr>
              <w:t>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12700</w:t>
            </w:r>
          </w:p>
        </w:tc>
        <w:tc>
          <w:tcPr>
            <w:tcW w:w="1090" w:type="dxa"/>
            <w:shd w:val="clear" w:color="auto" w:fill="auto"/>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13350</w:t>
            </w:r>
          </w:p>
        </w:tc>
        <w:tc>
          <w:tcPr>
            <w:tcW w:w="1091" w:type="dxa"/>
          </w:tcPr>
          <w:p w:rsidR="005A32FD" w:rsidRPr="00F332B3" w:rsidRDefault="005A32FD"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14030</w:t>
            </w:r>
          </w:p>
        </w:tc>
      </w:tr>
    </w:tbl>
    <w:bookmarkEnd w:id="0"/>
    <w:bookmarkEnd w:id="1"/>
    <w:p w:rsidR="00BF71C6" w:rsidRPr="00C0574A" w:rsidRDefault="005250F0" w:rsidP="000C3F49">
      <w:pPr>
        <w:spacing w:line="520" w:lineRule="exact"/>
        <w:ind w:firstLine="600"/>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2</w:t>
      </w:r>
      <w:r w:rsidR="00BF71C6" w:rsidRPr="00C0574A">
        <w:rPr>
          <w:rFonts w:ascii="仿宋_GB2312" w:eastAsia="仿宋_GB2312" w:hAnsi="楷体" w:hint="eastAsia"/>
          <w:b/>
          <w:color w:val="000000" w:themeColor="text1"/>
          <w:sz w:val="32"/>
          <w:szCs w:val="32"/>
        </w:rPr>
        <w:t>.专业</w:t>
      </w:r>
      <w:r w:rsidR="008826A4" w:rsidRPr="00C0574A">
        <w:rPr>
          <w:rFonts w:ascii="仿宋_GB2312" w:eastAsia="仿宋_GB2312" w:hAnsi="楷体" w:hint="eastAsia"/>
          <w:b/>
          <w:color w:val="000000" w:themeColor="text1"/>
          <w:sz w:val="32"/>
          <w:szCs w:val="32"/>
        </w:rPr>
        <w:t>及课程</w:t>
      </w:r>
      <w:r w:rsidR="00BF71C6" w:rsidRPr="00C0574A">
        <w:rPr>
          <w:rFonts w:ascii="仿宋_GB2312" w:eastAsia="仿宋_GB2312" w:hAnsi="楷体" w:hint="eastAsia"/>
          <w:b/>
          <w:color w:val="000000" w:themeColor="text1"/>
          <w:sz w:val="32"/>
          <w:szCs w:val="32"/>
        </w:rPr>
        <w:t>建设</w:t>
      </w:r>
    </w:p>
    <w:p w:rsidR="00BF71C6" w:rsidRPr="00C0574A" w:rsidRDefault="00C90723"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BF71C6" w:rsidRPr="00C0574A">
        <w:rPr>
          <w:rFonts w:ascii="仿宋_GB2312" w:eastAsia="仿宋_GB2312" w:hAnsi="仿宋" w:hint="eastAsia"/>
          <w:color w:val="000000" w:themeColor="text1"/>
          <w:sz w:val="32"/>
          <w:szCs w:val="32"/>
        </w:rPr>
        <w:t>十三五</w:t>
      </w:r>
      <w:r w:rsidRPr="00C0574A">
        <w:rPr>
          <w:rFonts w:ascii="仿宋_GB2312" w:eastAsia="仿宋_GB2312" w:hAnsi="仿宋" w:hint="eastAsia"/>
          <w:color w:val="000000" w:themeColor="text1"/>
          <w:sz w:val="32"/>
          <w:szCs w:val="32"/>
        </w:rPr>
        <w:t>”</w:t>
      </w:r>
      <w:r w:rsidR="00BF71C6" w:rsidRPr="00C0574A">
        <w:rPr>
          <w:rFonts w:ascii="仿宋_GB2312" w:eastAsia="仿宋_GB2312" w:hAnsi="仿宋" w:hint="eastAsia"/>
          <w:color w:val="000000" w:themeColor="text1"/>
          <w:sz w:val="32"/>
          <w:szCs w:val="32"/>
        </w:rPr>
        <w:t>期间，各专业的设置及其建设要及时根据广东经济社会发展需要进行相应调整，不断优化专业结构，扩大专</w:t>
      </w:r>
      <w:r w:rsidR="00BF71C6" w:rsidRPr="00C0574A">
        <w:rPr>
          <w:rFonts w:ascii="仿宋_GB2312" w:eastAsia="仿宋_GB2312" w:hAnsi="仿宋" w:hint="eastAsia"/>
          <w:color w:val="000000" w:themeColor="text1"/>
          <w:sz w:val="32"/>
          <w:szCs w:val="32"/>
        </w:rPr>
        <w:lastRenderedPageBreak/>
        <w:t>业设置规模，</w:t>
      </w:r>
      <w:r w:rsidR="0024218F" w:rsidRPr="00C0574A">
        <w:rPr>
          <w:rFonts w:ascii="仿宋_GB2312" w:eastAsia="仿宋_GB2312" w:hAnsi="仿宋" w:hint="eastAsia"/>
          <w:color w:val="000000" w:themeColor="text1"/>
          <w:sz w:val="32"/>
          <w:szCs w:val="32"/>
        </w:rPr>
        <w:t>推动专业设置、</w:t>
      </w:r>
      <w:r w:rsidR="004D27C5" w:rsidRPr="00C0574A">
        <w:rPr>
          <w:rFonts w:ascii="仿宋_GB2312" w:eastAsia="仿宋_GB2312" w:hAnsi="仿宋" w:hint="eastAsia"/>
          <w:color w:val="000000" w:themeColor="text1"/>
          <w:sz w:val="32"/>
          <w:szCs w:val="32"/>
        </w:rPr>
        <w:t>校内实训基地条件、</w:t>
      </w:r>
      <w:r w:rsidR="0024218F" w:rsidRPr="00C0574A">
        <w:rPr>
          <w:rFonts w:ascii="仿宋_GB2312" w:eastAsia="仿宋_GB2312" w:hAnsi="仿宋" w:hint="eastAsia"/>
          <w:color w:val="000000" w:themeColor="text1"/>
          <w:sz w:val="32"/>
          <w:szCs w:val="32"/>
        </w:rPr>
        <w:t>课程内容</w:t>
      </w:r>
      <w:r w:rsidR="00F03F64" w:rsidRPr="00C0574A">
        <w:rPr>
          <w:rFonts w:ascii="仿宋_GB2312" w:eastAsia="仿宋_GB2312" w:hAnsi="仿宋" w:hint="eastAsia"/>
          <w:color w:val="000000" w:themeColor="text1"/>
          <w:sz w:val="32"/>
          <w:szCs w:val="32"/>
        </w:rPr>
        <w:t>等</w:t>
      </w:r>
      <w:r w:rsidR="0024218F" w:rsidRPr="00C0574A">
        <w:rPr>
          <w:rFonts w:ascii="仿宋_GB2312" w:eastAsia="仿宋_GB2312" w:hAnsi="仿宋" w:hint="eastAsia"/>
          <w:color w:val="000000" w:themeColor="text1"/>
          <w:sz w:val="32"/>
          <w:szCs w:val="32"/>
        </w:rPr>
        <w:t>与生产实践对接，</w:t>
      </w:r>
      <w:r w:rsidR="00BF71C6" w:rsidRPr="00C0574A">
        <w:rPr>
          <w:rFonts w:ascii="仿宋_GB2312" w:eastAsia="仿宋_GB2312" w:hAnsi="仿宋" w:hint="eastAsia"/>
          <w:color w:val="000000" w:themeColor="text1"/>
          <w:sz w:val="32"/>
          <w:szCs w:val="32"/>
        </w:rPr>
        <w:t>努力创建省级特色专业和品牌专业</w:t>
      </w:r>
      <w:r w:rsidR="005141D4" w:rsidRPr="00C0574A">
        <w:rPr>
          <w:rFonts w:ascii="仿宋_GB2312" w:eastAsia="仿宋_GB2312" w:hAnsi="仿宋" w:hint="eastAsia"/>
          <w:color w:val="000000" w:themeColor="text1"/>
          <w:sz w:val="32"/>
          <w:szCs w:val="32"/>
        </w:rPr>
        <w:t>，</w:t>
      </w:r>
      <w:r w:rsidR="008826A4" w:rsidRPr="00C0574A">
        <w:rPr>
          <w:rFonts w:ascii="仿宋_GB2312" w:eastAsia="仿宋_GB2312" w:hAnsi="仿宋" w:hint="eastAsia"/>
          <w:color w:val="000000" w:themeColor="text1"/>
          <w:sz w:val="32"/>
          <w:szCs w:val="32"/>
        </w:rPr>
        <w:t>建设</w:t>
      </w:r>
      <w:r w:rsidR="00614389" w:rsidRPr="00C0574A">
        <w:rPr>
          <w:rFonts w:ascii="仿宋_GB2312" w:eastAsia="仿宋_GB2312" w:hAnsi="仿宋" w:hint="eastAsia"/>
          <w:color w:val="000000" w:themeColor="text1"/>
          <w:sz w:val="32"/>
          <w:szCs w:val="32"/>
        </w:rPr>
        <w:t>专业</w:t>
      </w:r>
      <w:r w:rsidR="008826A4" w:rsidRPr="00C0574A">
        <w:rPr>
          <w:rFonts w:ascii="仿宋_GB2312" w:eastAsia="仿宋_GB2312" w:hAnsi="仿宋" w:hint="eastAsia"/>
          <w:color w:val="000000" w:themeColor="text1"/>
          <w:sz w:val="32"/>
          <w:szCs w:val="32"/>
        </w:rPr>
        <w:t>数字化</w:t>
      </w:r>
      <w:r w:rsidR="00614389" w:rsidRPr="00C0574A">
        <w:rPr>
          <w:rFonts w:ascii="仿宋_GB2312" w:eastAsia="仿宋_GB2312" w:hAnsi="仿宋" w:hint="eastAsia"/>
          <w:color w:val="000000" w:themeColor="text1"/>
          <w:sz w:val="32"/>
          <w:szCs w:val="32"/>
        </w:rPr>
        <w:t>教学</w:t>
      </w:r>
      <w:r w:rsidR="008826A4" w:rsidRPr="00C0574A">
        <w:rPr>
          <w:rFonts w:ascii="仿宋_GB2312" w:eastAsia="仿宋_GB2312" w:hAnsi="仿宋" w:hint="eastAsia"/>
          <w:color w:val="000000" w:themeColor="text1"/>
          <w:sz w:val="32"/>
          <w:szCs w:val="32"/>
        </w:rPr>
        <w:t>资源库，</w:t>
      </w:r>
      <w:r w:rsidR="005141D4" w:rsidRPr="00C0574A">
        <w:rPr>
          <w:rFonts w:ascii="仿宋_GB2312" w:eastAsia="仿宋_GB2312" w:hAnsi="仿宋" w:hint="eastAsia"/>
          <w:color w:val="000000" w:themeColor="text1"/>
          <w:sz w:val="32"/>
          <w:szCs w:val="32"/>
        </w:rPr>
        <w:t>争创省级优秀教学团队</w:t>
      </w:r>
      <w:r w:rsidR="00BF71C6" w:rsidRPr="00C0574A">
        <w:rPr>
          <w:rFonts w:ascii="仿宋_GB2312" w:eastAsia="仿宋_GB2312" w:hAnsi="仿宋" w:hint="eastAsia"/>
          <w:color w:val="000000" w:themeColor="text1"/>
          <w:sz w:val="32"/>
          <w:szCs w:val="32"/>
        </w:rPr>
        <w:t>。</w:t>
      </w:r>
    </w:p>
    <w:p w:rsidR="0051483C" w:rsidRPr="000A6FBB" w:rsidRDefault="0051483C" w:rsidP="000C3F49">
      <w:pPr>
        <w:spacing w:line="520" w:lineRule="exact"/>
        <w:rPr>
          <w:rFonts w:ascii="楷体" w:eastAsia="楷体" w:hAnsi="楷体"/>
          <w:b/>
          <w:color w:val="FF0000"/>
          <w:sz w:val="28"/>
          <w:szCs w:val="28"/>
        </w:rPr>
      </w:pPr>
      <w:r w:rsidRPr="00F332B3">
        <w:rPr>
          <w:rFonts w:ascii="楷体" w:eastAsia="楷体" w:hAnsi="楷体" w:hint="eastAsia"/>
          <w:b/>
          <w:color w:val="000000" w:themeColor="text1"/>
          <w:sz w:val="28"/>
          <w:szCs w:val="28"/>
        </w:rPr>
        <w:t>表5.十三五期间</w:t>
      </w:r>
      <w:r w:rsidR="005A32FD" w:rsidRPr="00F332B3">
        <w:rPr>
          <w:rFonts w:ascii="楷体" w:eastAsia="楷体" w:hAnsi="楷体" w:hint="eastAsia"/>
          <w:b/>
          <w:color w:val="000000" w:themeColor="text1"/>
          <w:sz w:val="28"/>
          <w:szCs w:val="28"/>
        </w:rPr>
        <w:t>各系部</w:t>
      </w:r>
      <w:r w:rsidRPr="00F332B3">
        <w:rPr>
          <w:rFonts w:ascii="楷体" w:eastAsia="楷体" w:hAnsi="楷体" w:hint="eastAsia"/>
          <w:b/>
          <w:color w:val="000000" w:themeColor="text1"/>
          <w:sz w:val="28"/>
          <w:szCs w:val="28"/>
        </w:rPr>
        <w:t>新增专业建设规划</w:t>
      </w:r>
    </w:p>
    <w:tbl>
      <w:tblPr>
        <w:tblStyle w:val="a5"/>
        <w:tblW w:w="0" w:type="auto"/>
        <w:tblLook w:val="04A0" w:firstRow="1" w:lastRow="0" w:firstColumn="1" w:lastColumn="0" w:noHBand="0" w:noVBand="1"/>
      </w:tblPr>
      <w:tblGrid>
        <w:gridCol w:w="959"/>
        <w:gridCol w:w="1276"/>
        <w:gridCol w:w="4517"/>
        <w:gridCol w:w="2251"/>
      </w:tblGrid>
      <w:tr w:rsidR="0051483C" w:rsidRPr="00F332B3" w:rsidTr="00714284">
        <w:tc>
          <w:tcPr>
            <w:tcW w:w="959" w:type="dxa"/>
          </w:tcPr>
          <w:p w:rsidR="0051483C" w:rsidRPr="000C3F49" w:rsidRDefault="0051483C" w:rsidP="000C3F49">
            <w:pPr>
              <w:rPr>
                <w:rFonts w:ascii="仿宋" w:eastAsia="仿宋" w:hAnsi="仿宋"/>
                <w:color w:val="000000" w:themeColor="text1"/>
                <w:szCs w:val="21"/>
              </w:rPr>
            </w:pPr>
            <w:r w:rsidRPr="000C3F49">
              <w:rPr>
                <w:rFonts w:ascii="仿宋" w:eastAsia="仿宋" w:hAnsi="仿宋" w:hint="eastAsia"/>
                <w:color w:val="000000" w:themeColor="text1"/>
                <w:szCs w:val="21"/>
              </w:rPr>
              <w:t>序号</w:t>
            </w:r>
          </w:p>
        </w:tc>
        <w:tc>
          <w:tcPr>
            <w:tcW w:w="1276" w:type="dxa"/>
          </w:tcPr>
          <w:p w:rsidR="0051483C" w:rsidRPr="000C3F49" w:rsidRDefault="00004C2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系部名称</w:t>
            </w:r>
          </w:p>
        </w:tc>
        <w:tc>
          <w:tcPr>
            <w:tcW w:w="4517" w:type="dxa"/>
          </w:tcPr>
          <w:p w:rsidR="0051483C" w:rsidRPr="000C3F49" w:rsidRDefault="0051483C" w:rsidP="000C3F49">
            <w:pPr>
              <w:rPr>
                <w:rFonts w:ascii="仿宋" w:eastAsia="仿宋" w:hAnsi="仿宋"/>
                <w:color w:val="000000" w:themeColor="text1"/>
                <w:szCs w:val="21"/>
              </w:rPr>
            </w:pPr>
            <w:r w:rsidRPr="000C3F49">
              <w:rPr>
                <w:rFonts w:ascii="仿宋" w:eastAsia="仿宋" w:hAnsi="仿宋" w:hint="eastAsia"/>
                <w:color w:val="000000" w:themeColor="text1"/>
                <w:szCs w:val="21"/>
              </w:rPr>
              <w:t>专业名称</w:t>
            </w:r>
          </w:p>
        </w:tc>
        <w:tc>
          <w:tcPr>
            <w:tcW w:w="2251" w:type="dxa"/>
          </w:tcPr>
          <w:p w:rsidR="0051483C" w:rsidRPr="000C3F49" w:rsidRDefault="0051483C" w:rsidP="000C3F49">
            <w:pPr>
              <w:rPr>
                <w:rFonts w:ascii="仿宋" w:eastAsia="仿宋" w:hAnsi="仿宋"/>
                <w:color w:val="000000" w:themeColor="text1"/>
                <w:szCs w:val="21"/>
              </w:rPr>
            </w:pPr>
            <w:r w:rsidRPr="000C3F49">
              <w:rPr>
                <w:rFonts w:ascii="仿宋" w:eastAsia="仿宋" w:hAnsi="仿宋" w:hint="eastAsia"/>
                <w:color w:val="000000" w:themeColor="text1"/>
                <w:szCs w:val="21"/>
              </w:rPr>
              <w:t>新增专业建设时间</w:t>
            </w:r>
          </w:p>
        </w:tc>
      </w:tr>
      <w:tr w:rsidR="00071716" w:rsidRPr="00F332B3" w:rsidTr="00714284">
        <w:tc>
          <w:tcPr>
            <w:tcW w:w="959"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1276"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4517"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道路桥梁工程技术</w:t>
            </w:r>
          </w:p>
        </w:tc>
        <w:tc>
          <w:tcPr>
            <w:tcW w:w="2251"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2016年</w:t>
            </w:r>
          </w:p>
        </w:tc>
      </w:tr>
      <w:tr w:rsidR="00071716" w:rsidRPr="00F332B3" w:rsidTr="00714284">
        <w:tc>
          <w:tcPr>
            <w:tcW w:w="959"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1276"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4517"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室内设计技术</w:t>
            </w:r>
          </w:p>
        </w:tc>
        <w:tc>
          <w:tcPr>
            <w:tcW w:w="2251"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2018年</w:t>
            </w:r>
          </w:p>
        </w:tc>
      </w:tr>
      <w:tr w:rsidR="00071716" w:rsidRPr="00F332B3" w:rsidTr="00714284">
        <w:tc>
          <w:tcPr>
            <w:tcW w:w="959"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1276"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4517"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房地产经营与估价</w:t>
            </w:r>
          </w:p>
        </w:tc>
        <w:tc>
          <w:tcPr>
            <w:tcW w:w="2251"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2019年</w:t>
            </w:r>
          </w:p>
        </w:tc>
      </w:tr>
      <w:tr w:rsidR="00071716" w:rsidRPr="00F332B3" w:rsidTr="00714284">
        <w:tc>
          <w:tcPr>
            <w:tcW w:w="959"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1276"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4517"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给排水工程技术</w:t>
            </w:r>
          </w:p>
        </w:tc>
        <w:tc>
          <w:tcPr>
            <w:tcW w:w="2251"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2020年</w:t>
            </w:r>
          </w:p>
        </w:tc>
      </w:tr>
      <w:tr w:rsidR="00071716" w:rsidRPr="00F332B3" w:rsidTr="00714284">
        <w:tc>
          <w:tcPr>
            <w:tcW w:w="959"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5</w:t>
            </w:r>
          </w:p>
        </w:tc>
        <w:tc>
          <w:tcPr>
            <w:tcW w:w="1276"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机电系</w:t>
            </w:r>
          </w:p>
        </w:tc>
        <w:tc>
          <w:tcPr>
            <w:tcW w:w="4517"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机电设备维修与管理</w:t>
            </w:r>
          </w:p>
        </w:tc>
        <w:tc>
          <w:tcPr>
            <w:tcW w:w="2251" w:type="dxa"/>
          </w:tcPr>
          <w:p w:rsidR="00071716" w:rsidRPr="000C3F49" w:rsidRDefault="00071716"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2018年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6</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机电系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电梯工程技术</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2020年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7</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机电系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机器人应用技术</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2020年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8</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化工系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食品加工技术</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2016年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9</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化工系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食品安全与质量控制</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2017年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10</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化工系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油气储运</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2019年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11</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计算机系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数字媒体应用技术</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2016年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12</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计算机系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网络技术</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2017年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13</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计算机系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软件技术专业</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2018年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14</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景区开发与管理</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2016年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15</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酒店管理</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2016年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16</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税务</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2016年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17</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物流管理</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2017年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lastRenderedPageBreak/>
              <w:t>18</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珠宝鉴定与营销</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2017年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19</w:t>
            </w:r>
          </w:p>
        </w:tc>
        <w:tc>
          <w:tcPr>
            <w:tcW w:w="1276"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4517"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会展</w:t>
            </w:r>
          </w:p>
        </w:tc>
        <w:tc>
          <w:tcPr>
            <w:tcW w:w="2251"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2018年</w:t>
            </w:r>
          </w:p>
        </w:tc>
      </w:tr>
      <w:tr w:rsidR="00E62B7A" w:rsidRPr="00F332B3" w:rsidTr="00714284">
        <w:tc>
          <w:tcPr>
            <w:tcW w:w="959" w:type="dxa"/>
          </w:tcPr>
          <w:p w:rsidR="00E62B7A" w:rsidRPr="000C3F49" w:rsidRDefault="00E62B7A" w:rsidP="000C3F49">
            <w:pPr>
              <w:rPr>
                <w:rFonts w:ascii="仿宋" w:eastAsia="仿宋" w:hAnsi="仿宋"/>
                <w:color w:val="000000" w:themeColor="text1"/>
                <w:szCs w:val="21"/>
              </w:rPr>
            </w:pPr>
            <w:r w:rsidRPr="000C3F49">
              <w:rPr>
                <w:rFonts w:ascii="仿宋" w:eastAsia="仿宋" w:hAnsi="仿宋" w:hint="eastAsia"/>
                <w:color w:val="000000" w:themeColor="text1"/>
                <w:szCs w:val="21"/>
              </w:rPr>
              <w:t>20</w:t>
            </w:r>
          </w:p>
        </w:tc>
        <w:tc>
          <w:tcPr>
            <w:tcW w:w="1276" w:type="dxa"/>
          </w:tcPr>
          <w:p w:rsidR="00E62B7A" w:rsidRPr="002949CF" w:rsidRDefault="00E62B7A" w:rsidP="000C3F49">
            <w:pPr>
              <w:rPr>
                <w:rFonts w:ascii="仿宋" w:eastAsia="仿宋" w:hAnsi="仿宋"/>
                <w:color w:val="000000" w:themeColor="text1"/>
                <w:szCs w:val="21"/>
              </w:rPr>
            </w:pPr>
            <w:proofErr w:type="gramStart"/>
            <w:r w:rsidRPr="002949CF">
              <w:rPr>
                <w:rFonts w:ascii="仿宋" w:eastAsia="仿宋" w:hAnsi="仿宋" w:hint="eastAsia"/>
                <w:color w:val="000000" w:themeColor="text1"/>
                <w:szCs w:val="21"/>
              </w:rPr>
              <w:t>思政部</w:t>
            </w:r>
            <w:proofErr w:type="gramEnd"/>
          </w:p>
        </w:tc>
        <w:tc>
          <w:tcPr>
            <w:tcW w:w="4517" w:type="dxa"/>
          </w:tcPr>
          <w:p w:rsidR="00E62B7A" w:rsidRPr="002949CF" w:rsidRDefault="00BF657C" w:rsidP="00A932EA">
            <w:pPr>
              <w:rPr>
                <w:rFonts w:ascii="仿宋" w:eastAsia="仿宋" w:hAnsi="仿宋"/>
                <w:color w:val="000000" w:themeColor="text1"/>
                <w:szCs w:val="21"/>
              </w:rPr>
            </w:pPr>
            <w:r w:rsidRPr="002949CF">
              <w:rPr>
                <w:rFonts w:ascii="仿宋" w:eastAsia="仿宋" w:hAnsi="仿宋" w:hint="eastAsia"/>
                <w:color w:val="000000" w:themeColor="text1"/>
                <w:szCs w:val="21"/>
              </w:rPr>
              <w:t>社区管理与服务</w:t>
            </w:r>
          </w:p>
        </w:tc>
        <w:tc>
          <w:tcPr>
            <w:tcW w:w="2251" w:type="dxa"/>
          </w:tcPr>
          <w:p w:rsidR="00E62B7A" w:rsidRPr="002949CF" w:rsidRDefault="00BF657C" w:rsidP="000C3F49">
            <w:pPr>
              <w:rPr>
                <w:rFonts w:ascii="仿宋" w:eastAsia="仿宋" w:hAnsi="仿宋"/>
                <w:color w:val="000000" w:themeColor="text1"/>
                <w:szCs w:val="21"/>
              </w:rPr>
            </w:pPr>
            <w:r w:rsidRPr="002949CF">
              <w:rPr>
                <w:rFonts w:ascii="仿宋" w:eastAsia="仿宋" w:hAnsi="仿宋" w:hint="eastAsia"/>
                <w:color w:val="000000" w:themeColor="text1"/>
                <w:szCs w:val="21"/>
              </w:rPr>
              <w:t>2017年</w:t>
            </w:r>
          </w:p>
        </w:tc>
      </w:tr>
      <w:tr w:rsidR="00A932EA" w:rsidRPr="00F332B3" w:rsidTr="00714284">
        <w:tc>
          <w:tcPr>
            <w:tcW w:w="959" w:type="dxa"/>
          </w:tcPr>
          <w:p w:rsidR="00A932EA" w:rsidRPr="000C3F49" w:rsidRDefault="00BF657C" w:rsidP="002949CF">
            <w:pPr>
              <w:rPr>
                <w:rFonts w:ascii="仿宋" w:eastAsia="仿宋" w:hAnsi="仿宋"/>
                <w:color w:val="000000" w:themeColor="text1"/>
                <w:szCs w:val="21"/>
              </w:rPr>
            </w:pPr>
            <w:r>
              <w:rPr>
                <w:rFonts w:ascii="仿宋" w:eastAsia="仿宋" w:hAnsi="仿宋" w:hint="eastAsia"/>
                <w:color w:val="000000" w:themeColor="text1"/>
                <w:szCs w:val="21"/>
              </w:rPr>
              <w:t>2</w:t>
            </w:r>
            <w:r w:rsidR="002949CF">
              <w:rPr>
                <w:rFonts w:ascii="仿宋" w:eastAsia="仿宋" w:hAnsi="仿宋" w:hint="eastAsia"/>
                <w:color w:val="000000" w:themeColor="text1"/>
                <w:szCs w:val="21"/>
              </w:rPr>
              <w:t>1</w:t>
            </w:r>
          </w:p>
        </w:tc>
        <w:tc>
          <w:tcPr>
            <w:tcW w:w="1276" w:type="dxa"/>
          </w:tcPr>
          <w:p w:rsidR="00A932EA" w:rsidRPr="002949CF" w:rsidRDefault="00BF657C" w:rsidP="000C3F49">
            <w:pPr>
              <w:rPr>
                <w:rFonts w:ascii="仿宋" w:eastAsia="仿宋" w:hAnsi="仿宋"/>
                <w:color w:val="000000" w:themeColor="text1"/>
                <w:szCs w:val="21"/>
              </w:rPr>
            </w:pPr>
            <w:proofErr w:type="gramStart"/>
            <w:r w:rsidRPr="002949CF">
              <w:rPr>
                <w:rFonts w:ascii="仿宋" w:eastAsia="仿宋" w:hAnsi="仿宋" w:hint="eastAsia"/>
                <w:color w:val="000000" w:themeColor="text1"/>
                <w:szCs w:val="21"/>
              </w:rPr>
              <w:t>思政部</w:t>
            </w:r>
            <w:proofErr w:type="gramEnd"/>
          </w:p>
        </w:tc>
        <w:tc>
          <w:tcPr>
            <w:tcW w:w="4517" w:type="dxa"/>
          </w:tcPr>
          <w:p w:rsidR="00A932EA" w:rsidRPr="002949CF" w:rsidRDefault="00BF657C" w:rsidP="000C3F49">
            <w:pPr>
              <w:rPr>
                <w:rFonts w:ascii="仿宋" w:eastAsia="仿宋" w:hAnsi="仿宋"/>
                <w:color w:val="000000" w:themeColor="text1"/>
                <w:szCs w:val="21"/>
              </w:rPr>
            </w:pPr>
            <w:r w:rsidRPr="002949CF">
              <w:rPr>
                <w:rFonts w:ascii="仿宋" w:eastAsia="仿宋" w:hAnsi="仿宋" w:hint="eastAsia"/>
                <w:color w:val="000000" w:themeColor="text1"/>
                <w:szCs w:val="21"/>
              </w:rPr>
              <w:t>心理咨询</w:t>
            </w:r>
          </w:p>
        </w:tc>
        <w:tc>
          <w:tcPr>
            <w:tcW w:w="2251" w:type="dxa"/>
          </w:tcPr>
          <w:p w:rsidR="00A932EA" w:rsidRPr="002949CF" w:rsidRDefault="00BF657C" w:rsidP="000C3F49">
            <w:pPr>
              <w:rPr>
                <w:rFonts w:ascii="仿宋" w:eastAsia="仿宋" w:hAnsi="仿宋"/>
                <w:color w:val="000000" w:themeColor="text1"/>
                <w:szCs w:val="21"/>
              </w:rPr>
            </w:pPr>
            <w:r w:rsidRPr="002949CF">
              <w:rPr>
                <w:rFonts w:ascii="仿宋" w:eastAsia="仿宋" w:hAnsi="仿宋" w:hint="eastAsia"/>
                <w:color w:val="000000" w:themeColor="text1"/>
                <w:szCs w:val="21"/>
              </w:rPr>
              <w:t>2019年</w:t>
            </w:r>
          </w:p>
        </w:tc>
      </w:tr>
    </w:tbl>
    <w:p w:rsidR="00750718" w:rsidRPr="00F332B3" w:rsidRDefault="00750718"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表6.十三五期间各系部校内实训</w:t>
      </w:r>
      <w:r w:rsidR="00035B5B" w:rsidRPr="00F332B3">
        <w:rPr>
          <w:rFonts w:ascii="楷体" w:eastAsia="楷体" w:hAnsi="楷体" w:hint="eastAsia"/>
          <w:b/>
          <w:color w:val="000000" w:themeColor="text1"/>
          <w:sz w:val="28"/>
          <w:szCs w:val="28"/>
        </w:rPr>
        <w:t>室</w:t>
      </w:r>
      <w:r w:rsidR="00714284" w:rsidRPr="00F332B3">
        <w:rPr>
          <w:rFonts w:ascii="楷体" w:eastAsia="楷体" w:hAnsi="楷体" w:hint="eastAsia"/>
          <w:b/>
          <w:color w:val="000000" w:themeColor="text1"/>
          <w:sz w:val="28"/>
          <w:szCs w:val="28"/>
        </w:rPr>
        <w:t>建设预期指标</w:t>
      </w:r>
    </w:p>
    <w:tbl>
      <w:tblPr>
        <w:tblStyle w:val="1"/>
        <w:tblW w:w="5000" w:type="pct"/>
        <w:tblLook w:val="01E0" w:firstRow="1" w:lastRow="1" w:firstColumn="1" w:lastColumn="1" w:noHBand="0" w:noVBand="0"/>
      </w:tblPr>
      <w:tblGrid>
        <w:gridCol w:w="672"/>
        <w:gridCol w:w="2555"/>
        <w:gridCol w:w="1156"/>
        <w:gridCol w:w="1156"/>
        <w:gridCol w:w="1156"/>
        <w:gridCol w:w="1156"/>
        <w:gridCol w:w="1152"/>
      </w:tblGrid>
      <w:tr w:rsidR="00750718" w:rsidRPr="00F332B3" w:rsidTr="00A655B8">
        <w:tc>
          <w:tcPr>
            <w:tcW w:w="373" w:type="pct"/>
            <w:vMerge w:val="restar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序号</w:t>
            </w:r>
          </w:p>
        </w:tc>
        <w:tc>
          <w:tcPr>
            <w:tcW w:w="1419" w:type="pct"/>
            <w:vMerge w:val="restart"/>
            <w:vAlign w:val="center"/>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系部名称</w:t>
            </w:r>
          </w:p>
        </w:tc>
        <w:tc>
          <w:tcPr>
            <w:tcW w:w="3208" w:type="pct"/>
            <w:gridSpan w:val="5"/>
            <w:vAlign w:val="center"/>
          </w:tcPr>
          <w:p w:rsidR="00750718" w:rsidRPr="00F332B3" w:rsidRDefault="00750718"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校内实训</w:t>
            </w:r>
            <w:r w:rsidR="00035B5B" w:rsidRPr="00F332B3">
              <w:rPr>
                <w:rFonts w:ascii="仿宋" w:eastAsia="仿宋" w:hAnsi="仿宋" w:hint="eastAsia"/>
                <w:color w:val="000000" w:themeColor="text1"/>
                <w:sz w:val="21"/>
                <w:szCs w:val="21"/>
              </w:rPr>
              <w:t>室</w:t>
            </w:r>
            <w:r w:rsidRPr="00F332B3">
              <w:rPr>
                <w:rFonts w:ascii="仿宋" w:eastAsia="仿宋" w:hAnsi="仿宋" w:hint="eastAsia"/>
                <w:color w:val="000000" w:themeColor="text1"/>
                <w:sz w:val="21"/>
                <w:szCs w:val="21"/>
              </w:rPr>
              <w:t>数量</w:t>
            </w:r>
            <w:r w:rsidR="00A655B8">
              <w:rPr>
                <w:rStyle w:val="ab"/>
                <w:rFonts w:ascii="仿宋" w:eastAsia="仿宋" w:hAnsi="仿宋"/>
                <w:color w:val="000000" w:themeColor="text1"/>
                <w:sz w:val="21"/>
                <w:szCs w:val="21"/>
              </w:rPr>
              <w:footnoteReference w:id="3"/>
            </w:r>
          </w:p>
        </w:tc>
      </w:tr>
      <w:tr w:rsidR="00750718" w:rsidRPr="00F332B3" w:rsidTr="00F03F64">
        <w:tc>
          <w:tcPr>
            <w:tcW w:w="373" w:type="pct"/>
            <w:vMerge/>
          </w:tcPr>
          <w:p w:rsidR="00750718" w:rsidRPr="00F332B3" w:rsidRDefault="00750718" w:rsidP="000C3F49">
            <w:pPr>
              <w:rPr>
                <w:rFonts w:ascii="仿宋" w:eastAsia="仿宋" w:hAnsi="仿宋"/>
                <w:color w:val="000000" w:themeColor="text1"/>
                <w:sz w:val="21"/>
                <w:szCs w:val="21"/>
              </w:rPr>
            </w:pPr>
          </w:p>
        </w:tc>
        <w:tc>
          <w:tcPr>
            <w:tcW w:w="1419" w:type="pct"/>
            <w:vMerge/>
          </w:tcPr>
          <w:p w:rsidR="00750718" w:rsidRPr="00F332B3" w:rsidRDefault="00750718" w:rsidP="000C3F49">
            <w:pPr>
              <w:rPr>
                <w:rFonts w:ascii="仿宋" w:eastAsia="仿宋" w:hAnsi="仿宋"/>
                <w:color w:val="000000" w:themeColor="text1"/>
                <w:sz w:val="21"/>
                <w:szCs w:val="21"/>
              </w:rPr>
            </w:pP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2016年</w:t>
            </w: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2017年</w:t>
            </w: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2018年</w:t>
            </w: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2019年</w:t>
            </w:r>
          </w:p>
        </w:tc>
        <w:tc>
          <w:tcPr>
            <w:tcW w:w="640"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2020年</w:t>
            </w:r>
          </w:p>
        </w:tc>
      </w:tr>
      <w:tr w:rsidR="00750718" w:rsidRPr="00F332B3" w:rsidTr="00F03F64">
        <w:tc>
          <w:tcPr>
            <w:tcW w:w="373"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w:t>
            </w:r>
          </w:p>
        </w:tc>
        <w:tc>
          <w:tcPr>
            <w:tcW w:w="1419"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土木系</w:t>
            </w:r>
          </w:p>
        </w:tc>
        <w:tc>
          <w:tcPr>
            <w:tcW w:w="642" w:type="pct"/>
            <w:shd w:val="clear" w:color="auto" w:fill="auto"/>
          </w:tcPr>
          <w:p w:rsidR="00750718" w:rsidRPr="00F332B3" w:rsidRDefault="00A336D1"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34</w:t>
            </w:r>
          </w:p>
        </w:tc>
        <w:tc>
          <w:tcPr>
            <w:tcW w:w="642" w:type="pct"/>
            <w:shd w:val="clear" w:color="auto" w:fill="auto"/>
          </w:tcPr>
          <w:p w:rsidR="00750718" w:rsidRPr="00F332B3" w:rsidRDefault="00A336D1"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36</w:t>
            </w:r>
          </w:p>
        </w:tc>
        <w:tc>
          <w:tcPr>
            <w:tcW w:w="642" w:type="pct"/>
            <w:shd w:val="clear" w:color="auto" w:fill="auto"/>
          </w:tcPr>
          <w:p w:rsidR="00750718" w:rsidRPr="00F332B3" w:rsidRDefault="00A336D1"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38</w:t>
            </w:r>
          </w:p>
        </w:tc>
        <w:tc>
          <w:tcPr>
            <w:tcW w:w="642" w:type="pct"/>
            <w:shd w:val="clear" w:color="auto" w:fill="auto"/>
          </w:tcPr>
          <w:p w:rsidR="00750718" w:rsidRPr="00F332B3" w:rsidRDefault="00A336D1"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39</w:t>
            </w:r>
          </w:p>
        </w:tc>
        <w:tc>
          <w:tcPr>
            <w:tcW w:w="640" w:type="pct"/>
          </w:tcPr>
          <w:p w:rsidR="00750718" w:rsidRPr="00F332B3" w:rsidRDefault="00A336D1"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40</w:t>
            </w:r>
          </w:p>
        </w:tc>
      </w:tr>
      <w:tr w:rsidR="00750718" w:rsidRPr="00F332B3" w:rsidTr="00F03F64">
        <w:tc>
          <w:tcPr>
            <w:tcW w:w="373"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w:t>
            </w:r>
          </w:p>
        </w:tc>
        <w:tc>
          <w:tcPr>
            <w:tcW w:w="1419"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化工系</w:t>
            </w:r>
          </w:p>
        </w:tc>
        <w:tc>
          <w:tcPr>
            <w:tcW w:w="642" w:type="pct"/>
            <w:shd w:val="clear" w:color="auto" w:fill="auto"/>
          </w:tcPr>
          <w:p w:rsidR="00750718" w:rsidRPr="00F332B3" w:rsidRDefault="00A336D1"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19</w:t>
            </w:r>
          </w:p>
        </w:tc>
        <w:tc>
          <w:tcPr>
            <w:tcW w:w="642" w:type="pct"/>
            <w:shd w:val="clear" w:color="auto" w:fill="auto"/>
          </w:tcPr>
          <w:p w:rsidR="00750718" w:rsidRPr="00F332B3" w:rsidRDefault="00D9329D"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30</w:t>
            </w:r>
          </w:p>
        </w:tc>
        <w:tc>
          <w:tcPr>
            <w:tcW w:w="642" w:type="pct"/>
            <w:shd w:val="clear" w:color="auto" w:fill="auto"/>
          </w:tcPr>
          <w:p w:rsidR="00750718" w:rsidRPr="00F332B3" w:rsidRDefault="00D9329D"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32</w:t>
            </w:r>
          </w:p>
        </w:tc>
        <w:tc>
          <w:tcPr>
            <w:tcW w:w="642" w:type="pct"/>
            <w:shd w:val="clear" w:color="auto" w:fill="auto"/>
          </w:tcPr>
          <w:p w:rsidR="00750718" w:rsidRPr="00F332B3" w:rsidRDefault="00D9329D"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36</w:t>
            </w:r>
          </w:p>
        </w:tc>
        <w:tc>
          <w:tcPr>
            <w:tcW w:w="640" w:type="pct"/>
          </w:tcPr>
          <w:p w:rsidR="00750718" w:rsidRPr="00F332B3" w:rsidRDefault="00D9329D"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42</w:t>
            </w:r>
          </w:p>
        </w:tc>
      </w:tr>
      <w:tr w:rsidR="00750718" w:rsidRPr="00F332B3" w:rsidTr="00F03F64">
        <w:tc>
          <w:tcPr>
            <w:tcW w:w="373"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w:t>
            </w:r>
          </w:p>
        </w:tc>
        <w:tc>
          <w:tcPr>
            <w:tcW w:w="1419"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机电系</w:t>
            </w:r>
          </w:p>
        </w:tc>
        <w:tc>
          <w:tcPr>
            <w:tcW w:w="642" w:type="pct"/>
            <w:shd w:val="clear" w:color="auto" w:fill="auto"/>
          </w:tcPr>
          <w:p w:rsidR="00750718" w:rsidRPr="00F332B3" w:rsidRDefault="00274392"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17</w:t>
            </w:r>
          </w:p>
        </w:tc>
        <w:tc>
          <w:tcPr>
            <w:tcW w:w="642" w:type="pct"/>
            <w:shd w:val="clear" w:color="auto" w:fill="auto"/>
          </w:tcPr>
          <w:p w:rsidR="00750718" w:rsidRPr="00F332B3" w:rsidRDefault="00E62B7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20</w:t>
            </w:r>
          </w:p>
        </w:tc>
        <w:tc>
          <w:tcPr>
            <w:tcW w:w="642" w:type="pct"/>
            <w:shd w:val="clear" w:color="auto" w:fill="auto"/>
          </w:tcPr>
          <w:p w:rsidR="00750718" w:rsidRPr="00F332B3" w:rsidRDefault="00E62B7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26</w:t>
            </w:r>
          </w:p>
        </w:tc>
        <w:tc>
          <w:tcPr>
            <w:tcW w:w="642" w:type="pct"/>
            <w:shd w:val="clear" w:color="auto" w:fill="auto"/>
          </w:tcPr>
          <w:p w:rsidR="00750718" w:rsidRPr="00F332B3" w:rsidRDefault="00E62B7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33</w:t>
            </w:r>
          </w:p>
        </w:tc>
        <w:tc>
          <w:tcPr>
            <w:tcW w:w="640" w:type="pct"/>
          </w:tcPr>
          <w:p w:rsidR="00750718" w:rsidRPr="00F332B3" w:rsidRDefault="00E62B7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39</w:t>
            </w:r>
          </w:p>
        </w:tc>
      </w:tr>
      <w:tr w:rsidR="00750718" w:rsidRPr="00F332B3" w:rsidTr="00F03F64">
        <w:tc>
          <w:tcPr>
            <w:tcW w:w="373"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4</w:t>
            </w:r>
          </w:p>
        </w:tc>
        <w:tc>
          <w:tcPr>
            <w:tcW w:w="1419"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计算机系</w:t>
            </w: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14</w:t>
            </w: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16</w:t>
            </w: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17</w:t>
            </w:r>
          </w:p>
        </w:tc>
        <w:tc>
          <w:tcPr>
            <w:tcW w:w="642"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17</w:t>
            </w:r>
          </w:p>
        </w:tc>
        <w:tc>
          <w:tcPr>
            <w:tcW w:w="640" w:type="pct"/>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18</w:t>
            </w:r>
          </w:p>
        </w:tc>
      </w:tr>
      <w:tr w:rsidR="00750718" w:rsidRPr="00F332B3" w:rsidTr="00F03F64">
        <w:tc>
          <w:tcPr>
            <w:tcW w:w="373"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5</w:t>
            </w:r>
          </w:p>
        </w:tc>
        <w:tc>
          <w:tcPr>
            <w:tcW w:w="1419"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经管系</w:t>
            </w:r>
          </w:p>
        </w:tc>
        <w:tc>
          <w:tcPr>
            <w:tcW w:w="642" w:type="pct"/>
            <w:shd w:val="clear" w:color="auto" w:fill="auto"/>
          </w:tcPr>
          <w:p w:rsidR="00750718" w:rsidRPr="00F332B3" w:rsidRDefault="008B4D9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15</w:t>
            </w:r>
          </w:p>
        </w:tc>
        <w:tc>
          <w:tcPr>
            <w:tcW w:w="642" w:type="pct"/>
            <w:shd w:val="clear" w:color="auto" w:fill="auto"/>
          </w:tcPr>
          <w:p w:rsidR="00750718" w:rsidRPr="00F332B3" w:rsidRDefault="008B4D9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18</w:t>
            </w:r>
          </w:p>
        </w:tc>
        <w:tc>
          <w:tcPr>
            <w:tcW w:w="642" w:type="pct"/>
            <w:shd w:val="clear" w:color="auto" w:fill="auto"/>
          </w:tcPr>
          <w:p w:rsidR="00750718" w:rsidRPr="00F332B3" w:rsidRDefault="008B4D9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23</w:t>
            </w:r>
          </w:p>
        </w:tc>
        <w:tc>
          <w:tcPr>
            <w:tcW w:w="642" w:type="pct"/>
            <w:shd w:val="clear" w:color="auto" w:fill="auto"/>
          </w:tcPr>
          <w:p w:rsidR="00750718" w:rsidRPr="00F332B3" w:rsidRDefault="008B4D9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27</w:t>
            </w:r>
          </w:p>
        </w:tc>
        <w:tc>
          <w:tcPr>
            <w:tcW w:w="640" w:type="pct"/>
          </w:tcPr>
          <w:p w:rsidR="00750718" w:rsidRPr="00F332B3" w:rsidRDefault="008B4D9A"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29</w:t>
            </w:r>
          </w:p>
        </w:tc>
      </w:tr>
      <w:tr w:rsidR="00750718" w:rsidRPr="00F332B3" w:rsidTr="00F03F64">
        <w:tc>
          <w:tcPr>
            <w:tcW w:w="373"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6</w:t>
            </w:r>
          </w:p>
        </w:tc>
        <w:tc>
          <w:tcPr>
            <w:tcW w:w="1419" w:type="pct"/>
            <w:shd w:val="clear" w:color="auto" w:fill="auto"/>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思政部</w:t>
            </w:r>
          </w:p>
        </w:tc>
        <w:tc>
          <w:tcPr>
            <w:tcW w:w="642" w:type="pct"/>
            <w:shd w:val="clear" w:color="auto" w:fill="auto"/>
          </w:tcPr>
          <w:p w:rsidR="00750718" w:rsidRPr="00F332B3" w:rsidRDefault="001D09D8"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w:t>
            </w:r>
          </w:p>
        </w:tc>
        <w:tc>
          <w:tcPr>
            <w:tcW w:w="642" w:type="pct"/>
            <w:shd w:val="clear" w:color="auto" w:fill="auto"/>
          </w:tcPr>
          <w:p w:rsidR="00750718" w:rsidRPr="00F332B3" w:rsidRDefault="001D09D8"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w:t>
            </w:r>
          </w:p>
        </w:tc>
        <w:tc>
          <w:tcPr>
            <w:tcW w:w="642" w:type="pct"/>
            <w:shd w:val="clear" w:color="auto" w:fill="auto"/>
          </w:tcPr>
          <w:p w:rsidR="00750718" w:rsidRPr="00F332B3" w:rsidRDefault="001D09D8"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2</w:t>
            </w:r>
          </w:p>
        </w:tc>
        <w:tc>
          <w:tcPr>
            <w:tcW w:w="642" w:type="pct"/>
            <w:shd w:val="clear" w:color="auto" w:fill="auto"/>
          </w:tcPr>
          <w:p w:rsidR="00750718" w:rsidRPr="00F332B3" w:rsidRDefault="001D09D8"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w:t>
            </w:r>
          </w:p>
        </w:tc>
        <w:tc>
          <w:tcPr>
            <w:tcW w:w="640" w:type="pct"/>
          </w:tcPr>
          <w:p w:rsidR="00750718" w:rsidRPr="00F332B3" w:rsidRDefault="001D09D8"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3</w:t>
            </w:r>
          </w:p>
        </w:tc>
      </w:tr>
      <w:tr w:rsidR="00CA2708" w:rsidRPr="00F332B3" w:rsidTr="00F03F64">
        <w:tc>
          <w:tcPr>
            <w:tcW w:w="373" w:type="pct"/>
            <w:shd w:val="clear" w:color="auto" w:fill="auto"/>
          </w:tcPr>
          <w:p w:rsidR="00CA2708" w:rsidRPr="000C3F49" w:rsidRDefault="00CA2708" w:rsidP="000C3F49">
            <w:pPr>
              <w:rPr>
                <w:rFonts w:ascii="仿宋" w:eastAsia="仿宋" w:hAnsi="仿宋"/>
                <w:color w:val="000000" w:themeColor="text1"/>
                <w:sz w:val="21"/>
                <w:szCs w:val="21"/>
              </w:rPr>
            </w:pPr>
            <w:r w:rsidRPr="000C3F49">
              <w:rPr>
                <w:rFonts w:ascii="仿宋" w:eastAsia="仿宋" w:hAnsi="仿宋" w:hint="eastAsia"/>
                <w:color w:val="000000" w:themeColor="text1"/>
                <w:sz w:val="21"/>
                <w:szCs w:val="21"/>
              </w:rPr>
              <w:t>7</w:t>
            </w:r>
          </w:p>
        </w:tc>
        <w:tc>
          <w:tcPr>
            <w:tcW w:w="1419" w:type="pct"/>
            <w:shd w:val="clear" w:color="auto" w:fill="auto"/>
          </w:tcPr>
          <w:p w:rsidR="00CA2708" w:rsidRPr="000C3F49" w:rsidRDefault="00CA270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基础部</w:t>
            </w:r>
          </w:p>
        </w:tc>
        <w:tc>
          <w:tcPr>
            <w:tcW w:w="642" w:type="pct"/>
            <w:shd w:val="clear" w:color="auto" w:fill="auto"/>
          </w:tcPr>
          <w:p w:rsidR="00CA2708" w:rsidRPr="000C3F49" w:rsidRDefault="00CA2708" w:rsidP="000C3F49">
            <w:pPr>
              <w:rPr>
                <w:rFonts w:ascii="仿宋" w:eastAsia="仿宋" w:hAnsi="仿宋"/>
                <w:color w:val="000000" w:themeColor="text1"/>
                <w:sz w:val="21"/>
                <w:szCs w:val="21"/>
              </w:rPr>
            </w:pPr>
            <w:r w:rsidRPr="000C3F49">
              <w:rPr>
                <w:rFonts w:ascii="仿宋" w:eastAsia="仿宋" w:hAnsi="仿宋" w:hint="eastAsia"/>
                <w:color w:val="000000" w:themeColor="text1"/>
                <w:sz w:val="21"/>
                <w:szCs w:val="21"/>
              </w:rPr>
              <w:t>1</w:t>
            </w:r>
          </w:p>
        </w:tc>
        <w:tc>
          <w:tcPr>
            <w:tcW w:w="642" w:type="pct"/>
            <w:shd w:val="clear" w:color="auto" w:fill="auto"/>
          </w:tcPr>
          <w:p w:rsidR="00CA2708" w:rsidRPr="000C3F49" w:rsidRDefault="00B438A9" w:rsidP="000C3F49">
            <w:pPr>
              <w:rPr>
                <w:rFonts w:ascii="仿宋" w:eastAsia="仿宋" w:hAnsi="仿宋"/>
                <w:color w:val="000000" w:themeColor="text1"/>
                <w:sz w:val="21"/>
                <w:szCs w:val="21"/>
              </w:rPr>
            </w:pPr>
            <w:r w:rsidRPr="000C3F49">
              <w:rPr>
                <w:rFonts w:ascii="仿宋" w:eastAsia="仿宋" w:hAnsi="仿宋" w:hint="eastAsia"/>
                <w:color w:val="000000" w:themeColor="text1"/>
                <w:sz w:val="21"/>
                <w:szCs w:val="21"/>
              </w:rPr>
              <w:t>1</w:t>
            </w:r>
          </w:p>
        </w:tc>
        <w:tc>
          <w:tcPr>
            <w:tcW w:w="642" w:type="pct"/>
            <w:shd w:val="clear" w:color="auto" w:fill="auto"/>
          </w:tcPr>
          <w:p w:rsidR="00CA2708" w:rsidRPr="000C3F49" w:rsidRDefault="00B438A9" w:rsidP="000C3F49">
            <w:pPr>
              <w:rPr>
                <w:rFonts w:ascii="仿宋" w:eastAsia="仿宋" w:hAnsi="仿宋"/>
                <w:color w:val="000000" w:themeColor="text1"/>
                <w:sz w:val="21"/>
                <w:szCs w:val="21"/>
              </w:rPr>
            </w:pPr>
            <w:r w:rsidRPr="000C3F49">
              <w:rPr>
                <w:rFonts w:ascii="仿宋" w:eastAsia="仿宋" w:hAnsi="仿宋" w:hint="eastAsia"/>
                <w:color w:val="000000" w:themeColor="text1"/>
                <w:sz w:val="21"/>
                <w:szCs w:val="21"/>
              </w:rPr>
              <w:t>1</w:t>
            </w:r>
          </w:p>
        </w:tc>
        <w:tc>
          <w:tcPr>
            <w:tcW w:w="642" w:type="pct"/>
            <w:shd w:val="clear" w:color="auto" w:fill="auto"/>
          </w:tcPr>
          <w:p w:rsidR="00CA2708" w:rsidRPr="000C3F49" w:rsidRDefault="00B438A9" w:rsidP="000C3F49">
            <w:pPr>
              <w:rPr>
                <w:rFonts w:ascii="仿宋" w:eastAsia="仿宋" w:hAnsi="仿宋"/>
                <w:color w:val="000000" w:themeColor="text1"/>
                <w:sz w:val="21"/>
                <w:szCs w:val="21"/>
              </w:rPr>
            </w:pPr>
            <w:r w:rsidRPr="000C3F49">
              <w:rPr>
                <w:rFonts w:ascii="仿宋" w:eastAsia="仿宋" w:hAnsi="仿宋" w:hint="eastAsia"/>
                <w:color w:val="000000" w:themeColor="text1"/>
                <w:sz w:val="21"/>
                <w:szCs w:val="21"/>
              </w:rPr>
              <w:t>1</w:t>
            </w:r>
          </w:p>
        </w:tc>
        <w:tc>
          <w:tcPr>
            <w:tcW w:w="640" w:type="pct"/>
          </w:tcPr>
          <w:p w:rsidR="00CA2708" w:rsidRPr="000C3F49" w:rsidRDefault="00B438A9" w:rsidP="000C3F49">
            <w:pPr>
              <w:rPr>
                <w:rFonts w:ascii="仿宋" w:eastAsia="仿宋" w:hAnsi="仿宋"/>
                <w:color w:val="000000" w:themeColor="text1"/>
                <w:sz w:val="21"/>
                <w:szCs w:val="21"/>
              </w:rPr>
            </w:pPr>
            <w:r w:rsidRPr="000C3F49">
              <w:rPr>
                <w:rFonts w:ascii="仿宋" w:eastAsia="仿宋" w:hAnsi="仿宋" w:hint="eastAsia"/>
                <w:color w:val="000000" w:themeColor="text1"/>
                <w:sz w:val="21"/>
                <w:szCs w:val="21"/>
              </w:rPr>
              <w:t>1</w:t>
            </w:r>
          </w:p>
        </w:tc>
      </w:tr>
      <w:tr w:rsidR="00750718" w:rsidRPr="00F332B3" w:rsidTr="00F03F64">
        <w:tc>
          <w:tcPr>
            <w:tcW w:w="1792" w:type="pct"/>
            <w:gridSpan w:val="2"/>
          </w:tcPr>
          <w:p w:rsidR="00750718" w:rsidRPr="00F332B3" w:rsidRDefault="00750718" w:rsidP="000C3F49">
            <w:pP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合计</w:t>
            </w:r>
          </w:p>
        </w:tc>
        <w:tc>
          <w:tcPr>
            <w:tcW w:w="642" w:type="pct"/>
            <w:shd w:val="clear" w:color="auto" w:fill="auto"/>
          </w:tcPr>
          <w:p w:rsidR="00750718" w:rsidRPr="00F332B3" w:rsidRDefault="004F350E"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101</w:t>
            </w:r>
          </w:p>
        </w:tc>
        <w:tc>
          <w:tcPr>
            <w:tcW w:w="642" w:type="pct"/>
            <w:shd w:val="clear" w:color="auto" w:fill="auto"/>
          </w:tcPr>
          <w:p w:rsidR="00750718" w:rsidRPr="00F332B3" w:rsidRDefault="004F350E"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122</w:t>
            </w:r>
          </w:p>
        </w:tc>
        <w:tc>
          <w:tcPr>
            <w:tcW w:w="642" w:type="pct"/>
            <w:shd w:val="clear" w:color="auto" w:fill="auto"/>
          </w:tcPr>
          <w:p w:rsidR="00750718" w:rsidRPr="00F332B3" w:rsidRDefault="004F350E"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139</w:t>
            </w:r>
          </w:p>
        </w:tc>
        <w:tc>
          <w:tcPr>
            <w:tcW w:w="642" w:type="pct"/>
            <w:shd w:val="clear" w:color="auto" w:fill="auto"/>
          </w:tcPr>
          <w:p w:rsidR="00750718" w:rsidRPr="00F332B3" w:rsidRDefault="004F350E"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156</w:t>
            </w:r>
          </w:p>
        </w:tc>
        <w:tc>
          <w:tcPr>
            <w:tcW w:w="640" w:type="pct"/>
          </w:tcPr>
          <w:p w:rsidR="00750718" w:rsidRPr="00F332B3" w:rsidRDefault="004F350E" w:rsidP="000C3F49">
            <w:pPr>
              <w:rPr>
                <w:rFonts w:ascii="仿宋" w:eastAsia="仿宋" w:hAnsi="仿宋"/>
                <w:color w:val="000000" w:themeColor="text1"/>
                <w:sz w:val="21"/>
                <w:szCs w:val="21"/>
              </w:rPr>
            </w:pPr>
            <w:r>
              <w:rPr>
                <w:rFonts w:ascii="仿宋" w:eastAsia="仿宋" w:hAnsi="仿宋" w:hint="eastAsia"/>
                <w:color w:val="000000" w:themeColor="text1"/>
                <w:sz w:val="21"/>
                <w:szCs w:val="21"/>
              </w:rPr>
              <w:t>172</w:t>
            </w:r>
          </w:p>
        </w:tc>
      </w:tr>
    </w:tbl>
    <w:p w:rsidR="00FD7FB3" w:rsidRPr="00F332B3" w:rsidRDefault="00FD7FB3"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表7.</w:t>
      </w:r>
      <w:r w:rsidR="00B438A9"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十三五</w:t>
      </w:r>
      <w:r w:rsidR="00B438A9"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期间各系部</w:t>
      </w:r>
      <w:r w:rsidR="00C82199" w:rsidRPr="00F332B3">
        <w:rPr>
          <w:rFonts w:ascii="楷体" w:eastAsia="楷体" w:hAnsi="楷体" w:hint="eastAsia"/>
          <w:b/>
          <w:color w:val="000000" w:themeColor="text1"/>
          <w:sz w:val="28"/>
          <w:szCs w:val="28"/>
        </w:rPr>
        <w:t>专业</w:t>
      </w:r>
      <w:r w:rsidR="00AE4E0F" w:rsidRPr="00F332B3">
        <w:rPr>
          <w:rFonts w:ascii="楷体" w:eastAsia="楷体" w:hAnsi="楷体" w:hint="eastAsia"/>
          <w:b/>
          <w:color w:val="000000" w:themeColor="text1"/>
          <w:sz w:val="28"/>
          <w:szCs w:val="28"/>
        </w:rPr>
        <w:t>及课程</w:t>
      </w:r>
      <w:r w:rsidR="00C82199" w:rsidRPr="00F332B3">
        <w:rPr>
          <w:rFonts w:ascii="楷体" w:eastAsia="楷体" w:hAnsi="楷体" w:hint="eastAsia"/>
          <w:b/>
          <w:color w:val="000000" w:themeColor="text1"/>
          <w:sz w:val="28"/>
          <w:szCs w:val="28"/>
        </w:rPr>
        <w:t>建设质量指标</w:t>
      </w:r>
    </w:p>
    <w:tbl>
      <w:tblPr>
        <w:tblStyle w:val="a5"/>
        <w:tblW w:w="8897" w:type="dxa"/>
        <w:tblLayout w:type="fixed"/>
        <w:tblLook w:val="04A0" w:firstRow="1" w:lastRow="0" w:firstColumn="1" w:lastColumn="0" w:noHBand="0" w:noVBand="1"/>
      </w:tblPr>
      <w:tblGrid>
        <w:gridCol w:w="392"/>
        <w:gridCol w:w="1134"/>
        <w:gridCol w:w="709"/>
        <w:gridCol w:w="708"/>
        <w:gridCol w:w="709"/>
        <w:gridCol w:w="709"/>
        <w:gridCol w:w="709"/>
        <w:gridCol w:w="708"/>
        <w:gridCol w:w="709"/>
        <w:gridCol w:w="709"/>
        <w:gridCol w:w="709"/>
        <w:gridCol w:w="992"/>
      </w:tblGrid>
      <w:tr w:rsidR="00147504" w:rsidRPr="00F332B3" w:rsidTr="00A655B8">
        <w:tc>
          <w:tcPr>
            <w:tcW w:w="392" w:type="dxa"/>
            <w:vMerge w:val="restart"/>
            <w:vAlign w:val="center"/>
          </w:tcPr>
          <w:p w:rsidR="00147504" w:rsidRPr="000C3F49" w:rsidRDefault="00147504" w:rsidP="000C3F49">
            <w:pPr>
              <w:rPr>
                <w:rFonts w:ascii="仿宋" w:eastAsia="仿宋" w:hAnsi="仿宋"/>
                <w:color w:val="000000" w:themeColor="text1"/>
                <w:szCs w:val="21"/>
              </w:rPr>
            </w:pPr>
            <w:r w:rsidRPr="000C3F49">
              <w:rPr>
                <w:rFonts w:ascii="仿宋" w:eastAsia="仿宋" w:hAnsi="仿宋" w:hint="eastAsia"/>
                <w:color w:val="000000" w:themeColor="text1"/>
                <w:szCs w:val="21"/>
              </w:rPr>
              <w:t>序号</w:t>
            </w:r>
          </w:p>
        </w:tc>
        <w:tc>
          <w:tcPr>
            <w:tcW w:w="1134" w:type="dxa"/>
            <w:vMerge w:val="restart"/>
            <w:vAlign w:val="center"/>
          </w:tcPr>
          <w:p w:rsidR="00147504" w:rsidRPr="000C3F49" w:rsidRDefault="00147504" w:rsidP="000C3F49">
            <w:pPr>
              <w:rPr>
                <w:rFonts w:ascii="仿宋" w:eastAsia="仿宋" w:hAnsi="仿宋"/>
                <w:color w:val="000000" w:themeColor="text1"/>
                <w:szCs w:val="21"/>
              </w:rPr>
            </w:pPr>
            <w:r w:rsidRPr="000C3F49">
              <w:rPr>
                <w:rFonts w:ascii="仿宋" w:eastAsia="仿宋" w:hAnsi="仿宋" w:hint="eastAsia"/>
                <w:color w:val="000000" w:themeColor="text1"/>
                <w:szCs w:val="21"/>
              </w:rPr>
              <w:t>系部名称</w:t>
            </w:r>
          </w:p>
        </w:tc>
        <w:tc>
          <w:tcPr>
            <w:tcW w:w="1417" w:type="dxa"/>
            <w:gridSpan w:val="2"/>
            <w:vAlign w:val="center"/>
          </w:tcPr>
          <w:p w:rsidR="00A655B8"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品牌专业</w:t>
            </w:r>
          </w:p>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数量</w:t>
            </w:r>
          </w:p>
        </w:tc>
        <w:tc>
          <w:tcPr>
            <w:tcW w:w="1418" w:type="dxa"/>
            <w:gridSpan w:val="2"/>
            <w:vAlign w:val="center"/>
          </w:tcPr>
          <w:p w:rsidR="00A655B8"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特色专业</w:t>
            </w:r>
          </w:p>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数量</w:t>
            </w:r>
          </w:p>
        </w:tc>
        <w:tc>
          <w:tcPr>
            <w:tcW w:w="1417" w:type="dxa"/>
            <w:gridSpan w:val="2"/>
            <w:vAlign w:val="center"/>
          </w:tcPr>
          <w:p w:rsidR="00A655B8"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精品资源</w:t>
            </w:r>
          </w:p>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共享课程</w:t>
            </w:r>
          </w:p>
        </w:tc>
        <w:tc>
          <w:tcPr>
            <w:tcW w:w="1418" w:type="dxa"/>
            <w:gridSpan w:val="2"/>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教学团队</w:t>
            </w:r>
          </w:p>
        </w:tc>
        <w:tc>
          <w:tcPr>
            <w:tcW w:w="709" w:type="dxa"/>
            <w:vMerge w:val="restart"/>
            <w:vAlign w:val="center"/>
          </w:tcPr>
          <w:p w:rsidR="00147504" w:rsidRPr="000C3F49" w:rsidRDefault="00147504" w:rsidP="000C3F49">
            <w:pPr>
              <w:rPr>
                <w:rFonts w:ascii="仿宋" w:eastAsia="仿宋" w:hAnsi="仿宋"/>
                <w:color w:val="000000" w:themeColor="text1"/>
                <w:szCs w:val="21"/>
              </w:rPr>
            </w:pPr>
            <w:r w:rsidRPr="000C3F49">
              <w:rPr>
                <w:rFonts w:ascii="仿宋" w:eastAsia="仿宋" w:hAnsi="仿宋" w:hint="eastAsia"/>
                <w:color w:val="000000" w:themeColor="text1"/>
                <w:szCs w:val="21"/>
              </w:rPr>
              <w:t>省级实训基地</w:t>
            </w:r>
          </w:p>
        </w:tc>
        <w:tc>
          <w:tcPr>
            <w:tcW w:w="992" w:type="dxa"/>
            <w:vMerge w:val="restart"/>
            <w:vAlign w:val="center"/>
          </w:tcPr>
          <w:p w:rsidR="00147504" w:rsidRPr="000C3F49" w:rsidRDefault="00147504" w:rsidP="000C3F49">
            <w:pPr>
              <w:rPr>
                <w:rFonts w:ascii="仿宋" w:eastAsia="仿宋" w:hAnsi="仿宋"/>
                <w:color w:val="000000" w:themeColor="text1"/>
                <w:szCs w:val="21"/>
              </w:rPr>
            </w:pPr>
            <w:r w:rsidRPr="000C3F49">
              <w:rPr>
                <w:rFonts w:ascii="仿宋" w:eastAsia="仿宋" w:hAnsi="仿宋" w:hint="eastAsia"/>
                <w:color w:val="000000" w:themeColor="text1"/>
                <w:szCs w:val="21"/>
              </w:rPr>
              <w:t>“十三五“规划教材门数</w:t>
            </w:r>
          </w:p>
        </w:tc>
      </w:tr>
      <w:tr w:rsidR="00147504" w:rsidRPr="00F332B3" w:rsidTr="00A655B8">
        <w:tc>
          <w:tcPr>
            <w:tcW w:w="392" w:type="dxa"/>
            <w:vMerge/>
          </w:tcPr>
          <w:p w:rsidR="00147504" w:rsidRPr="000C3F49" w:rsidRDefault="00147504" w:rsidP="000C3F49">
            <w:pPr>
              <w:rPr>
                <w:rFonts w:ascii="仿宋" w:eastAsia="仿宋" w:hAnsi="仿宋"/>
                <w:color w:val="000000" w:themeColor="text1"/>
                <w:szCs w:val="21"/>
              </w:rPr>
            </w:pPr>
          </w:p>
        </w:tc>
        <w:tc>
          <w:tcPr>
            <w:tcW w:w="1134" w:type="dxa"/>
            <w:vMerge/>
          </w:tcPr>
          <w:p w:rsidR="00147504" w:rsidRPr="000C3F49" w:rsidRDefault="00147504" w:rsidP="000C3F49">
            <w:pPr>
              <w:rPr>
                <w:rFonts w:ascii="仿宋" w:eastAsia="仿宋" w:hAnsi="仿宋"/>
                <w:color w:val="000000" w:themeColor="text1"/>
                <w:szCs w:val="21"/>
              </w:rPr>
            </w:pPr>
          </w:p>
        </w:tc>
        <w:tc>
          <w:tcPr>
            <w:tcW w:w="709"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省级</w:t>
            </w:r>
          </w:p>
        </w:tc>
        <w:tc>
          <w:tcPr>
            <w:tcW w:w="708"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院级</w:t>
            </w:r>
          </w:p>
        </w:tc>
        <w:tc>
          <w:tcPr>
            <w:tcW w:w="709"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省级</w:t>
            </w:r>
          </w:p>
        </w:tc>
        <w:tc>
          <w:tcPr>
            <w:tcW w:w="709"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院级</w:t>
            </w:r>
          </w:p>
        </w:tc>
        <w:tc>
          <w:tcPr>
            <w:tcW w:w="709"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省级</w:t>
            </w:r>
          </w:p>
        </w:tc>
        <w:tc>
          <w:tcPr>
            <w:tcW w:w="708"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院级</w:t>
            </w:r>
          </w:p>
        </w:tc>
        <w:tc>
          <w:tcPr>
            <w:tcW w:w="709"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省级</w:t>
            </w:r>
          </w:p>
        </w:tc>
        <w:tc>
          <w:tcPr>
            <w:tcW w:w="709" w:type="dxa"/>
            <w:vAlign w:val="center"/>
          </w:tcPr>
          <w:p w:rsidR="00147504" w:rsidRPr="000C3F49" w:rsidRDefault="0014750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院级</w:t>
            </w:r>
          </w:p>
        </w:tc>
        <w:tc>
          <w:tcPr>
            <w:tcW w:w="709" w:type="dxa"/>
            <w:vMerge/>
          </w:tcPr>
          <w:p w:rsidR="00147504" w:rsidRPr="000C3F49" w:rsidRDefault="00147504" w:rsidP="000C3F49">
            <w:pPr>
              <w:jc w:val="center"/>
              <w:rPr>
                <w:rFonts w:ascii="仿宋" w:eastAsia="仿宋" w:hAnsi="仿宋"/>
                <w:color w:val="000000" w:themeColor="text1"/>
                <w:szCs w:val="21"/>
              </w:rPr>
            </w:pPr>
          </w:p>
        </w:tc>
        <w:tc>
          <w:tcPr>
            <w:tcW w:w="992" w:type="dxa"/>
            <w:vMerge/>
          </w:tcPr>
          <w:p w:rsidR="00147504" w:rsidRPr="000C3F49" w:rsidRDefault="00147504" w:rsidP="000C3F49">
            <w:pPr>
              <w:jc w:val="center"/>
              <w:rPr>
                <w:rFonts w:ascii="仿宋" w:eastAsia="仿宋" w:hAnsi="仿宋"/>
                <w:color w:val="000000" w:themeColor="text1"/>
                <w:szCs w:val="21"/>
              </w:rPr>
            </w:pPr>
          </w:p>
        </w:tc>
      </w:tr>
      <w:tr w:rsidR="00F03F64" w:rsidRPr="00F332B3" w:rsidTr="00147504">
        <w:tc>
          <w:tcPr>
            <w:tcW w:w="392"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1134"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8"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A336D1"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08"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09" w:type="dxa"/>
          </w:tcPr>
          <w:p w:rsidR="00F03F64" w:rsidRPr="00C1348D" w:rsidRDefault="00C1348D" w:rsidP="00C1348D">
            <w:pPr>
              <w:jc w:val="center"/>
              <w:rPr>
                <w:rFonts w:ascii="仿宋" w:eastAsia="仿宋" w:hAnsi="仿宋"/>
                <w:color w:val="FF0000"/>
                <w:szCs w:val="21"/>
              </w:rPr>
            </w:pPr>
            <w:r w:rsidRPr="00C1348D">
              <w:rPr>
                <w:rFonts w:ascii="仿宋" w:eastAsia="仿宋" w:hAnsi="仿宋" w:hint="eastAsia"/>
                <w:color w:val="FF0000"/>
                <w:szCs w:val="21"/>
              </w:rPr>
              <w:t>1</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92" w:type="dxa"/>
          </w:tcPr>
          <w:p w:rsidR="00F03F64" w:rsidRPr="000C3F49" w:rsidRDefault="00A336D1"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5</w:t>
            </w:r>
          </w:p>
        </w:tc>
      </w:tr>
      <w:tr w:rsidR="00F03F64" w:rsidRPr="00F332B3" w:rsidTr="00147504">
        <w:tc>
          <w:tcPr>
            <w:tcW w:w="392"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1134"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化工系</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08" w:type="dxa"/>
          </w:tcPr>
          <w:p w:rsidR="00F03F64" w:rsidRPr="000C3F49" w:rsidRDefault="00D9329D"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709" w:type="dxa"/>
          </w:tcPr>
          <w:p w:rsidR="00F03F64" w:rsidRPr="00C1348D" w:rsidRDefault="00C1348D" w:rsidP="00BF2A5A">
            <w:pPr>
              <w:jc w:val="center"/>
              <w:rPr>
                <w:rFonts w:ascii="仿宋" w:eastAsia="仿宋" w:hAnsi="仿宋"/>
                <w:color w:val="FF0000"/>
                <w:szCs w:val="21"/>
              </w:rPr>
            </w:pPr>
            <w:r w:rsidRPr="00C1348D">
              <w:rPr>
                <w:rFonts w:ascii="仿宋" w:eastAsia="仿宋" w:hAnsi="仿宋" w:hint="eastAsia"/>
                <w:color w:val="FF0000"/>
                <w:szCs w:val="21"/>
              </w:rPr>
              <w:t>2</w:t>
            </w:r>
          </w:p>
        </w:tc>
        <w:tc>
          <w:tcPr>
            <w:tcW w:w="709" w:type="dxa"/>
          </w:tcPr>
          <w:p w:rsidR="00F03F64" w:rsidRPr="000C3F49" w:rsidRDefault="00D9329D"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09" w:type="dxa"/>
          </w:tcPr>
          <w:p w:rsidR="00F03F64" w:rsidRPr="000C3F49" w:rsidRDefault="00D9329D"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92" w:type="dxa"/>
          </w:tcPr>
          <w:p w:rsidR="00F03F64" w:rsidRPr="000C3F49" w:rsidRDefault="00D9329D"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r>
      <w:tr w:rsidR="00F03F64" w:rsidRPr="00F332B3" w:rsidTr="00147504">
        <w:tc>
          <w:tcPr>
            <w:tcW w:w="392"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lastRenderedPageBreak/>
              <w:t>3</w:t>
            </w:r>
          </w:p>
        </w:tc>
        <w:tc>
          <w:tcPr>
            <w:tcW w:w="1134"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机电系</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E62B7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E62B7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E62B7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8"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8</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E62B7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E62B7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92" w:type="dxa"/>
          </w:tcPr>
          <w:p w:rsidR="00F03F64" w:rsidRPr="000C3F49" w:rsidRDefault="00E62B7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r>
      <w:tr w:rsidR="00F03F64" w:rsidRPr="00F332B3" w:rsidTr="00147504">
        <w:tc>
          <w:tcPr>
            <w:tcW w:w="392"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1134"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计算机系</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08"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1348D"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92"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r>
      <w:tr w:rsidR="00F03F64" w:rsidRPr="00F332B3" w:rsidTr="00147504">
        <w:tc>
          <w:tcPr>
            <w:tcW w:w="392"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5</w:t>
            </w:r>
          </w:p>
        </w:tc>
        <w:tc>
          <w:tcPr>
            <w:tcW w:w="1134"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8B4D9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8B4D9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92" w:type="dxa"/>
          </w:tcPr>
          <w:p w:rsidR="00F03F64" w:rsidRPr="000C3F49" w:rsidRDefault="008B4D9A"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r>
      <w:tr w:rsidR="00F03F64" w:rsidRPr="00F332B3" w:rsidTr="00147504">
        <w:tc>
          <w:tcPr>
            <w:tcW w:w="392"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6</w:t>
            </w:r>
          </w:p>
        </w:tc>
        <w:tc>
          <w:tcPr>
            <w:tcW w:w="1134"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思政部</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1D09D8"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8" w:type="dxa"/>
          </w:tcPr>
          <w:p w:rsidR="00F03F64" w:rsidRPr="000C3F49" w:rsidRDefault="001D09D8"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1D09D8"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9" w:type="dxa"/>
          </w:tcPr>
          <w:p w:rsidR="00F03F64" w:rsidRPr="000C3F49" w:rsidRDefault="00BF657C" w:rsidP="00BF2A5A">
            <w:pPr>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992" w:type="dxa"/>
          </w:tcPr>
          <w:p w:rsidR="00F03F64" w:rsidRPr="000C3F49" w:rsidRDefault="00BF657C" w:rsidP="00BF2A5A">
            <w:pPr>
              <w:jc w:val="center"/>
              <w:rPr>
                <w:rFonts w:ascii="仿宋" w:eastAsia="仿宋" w:hAnsi="仿宋"/>
                <w:color w:val="000000" w:themeColor="text1"/>
                <w:szCs w:val="21"/>
              </w:rPr>
            </w:pPr>
            <w:r>
              <w:rPr>
                <w:rFonts w:ascii="仿宋" w:eastAsia="仿宋" w:hAnsi="仿宋" w:hint="eastAsia"/>
                <w:color w:val="000000" w:themeColor="text1"/>
                <w:szCs w:val="21"/>
              </w:rPr>
              <w:t>1</w:t>
            </w:r>
          </w:p>
        </w:tc>
      </w:tr>
      <w:tr w:rsidR="00F03F64" w:rsidRPr="00F332B3" w:rsidTr="00147504">
        <w:tc>
          <w:tcPr>
            <w:tcW w:w="392"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7</w:t>
            </w:r>
          </w:p>
        </w:tc>
        <w:tc>
          <w:tcPr>
            <w:tcW w:w="1134" w:type="dxa"/>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基础部</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8"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09"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992" w:type="dxa"/>
          </w:tcPr>
          <w:p w:rsidR="00F03F64" w:rsidRPr="000C3F49" w:rsidRDefault="00C21F92"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03F64" w:rsidRPr="00F332B3" w:rsidTr="00147504">
        <w:tc>
          <w:tcPr>
            <w:tcW w:w="1526" w:type="dxa"/>
            <w:gridSpan w:val="2"/>
          </w:tcPr>
          <w:p w:rsidR="00F03F64" w:rsidRPr="000C3F49" w:rsidRDefault="00F03F64" w:rsidP="000C3F49">
            <w:pPr>
              <w:rPr>
                <w:rFonts w:ascii="仿宋" w:eastAsia="仿宋" w:hAnsi="仿宋"/>
                <w:color w:val="000000" w:themeColor="text1"/>
                <w:szCs w:val="21"/>
              </w:rPr>
            </w:pPr>
            <w:r w:rsidRPr="000C3F49">
              <w:rPr>
                <w:rFonts w:ascii="仿宋" w:eastAsia="仿宋" w:hAnsi="仿宋" w:hint="eastAsia"/>
                <w:color w:val="000000" w:themeColor="text1"/>
                <w:szCs w:val="21"/>
              </w:rPr>
              <w:t>合计</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08"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09" w:type="dxa"/>
          </w:tcPr>
          <w:p w:rsidR="00F03F64" w:rsidRPr="000C3F49" w:rsidRDefault="004F350E"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709" w:type="dxa"/>
          </w:tcPr>
          <w:p w:rsidR="00F03F64" w:rsidRPr="000C3F49" w:rsidRDefault="004F350E"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6</w:t>
            </w:r>
          </w:p>
        </w:tc>
        <w:tc>
          <w:tcPr>
            <w:tcW w:w="709" w:type="dxa"/>
          </w:tcPr>
          <w:p w:rsidR="00F03F64" w:rsidRPr="000C3F49" w:rsidRDefault="00F03F64"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10</w:t>
            </w:r>
          </w:p>
        </w:tc>
        <w:tc>
          <w:tcPr>
            <w:tcW w:w="708" w:type="dxa"/>
          </w:tcPr>
          <w:p w:rsidR="00F03F64" w:rsidRPr="000C3F49" w:rsidRDefault="004F350E"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22</w:t>
            </w:r>
          </w:p>
        </w:tc>
        <w:tc>
          <w:tcPr>
            <w:tcW w:w="709" w:type="dxa"/>
          </w:tcPr>
          <w:p w:rsidR="00F03F64" w:rsidRPr="00C1348D" w:rsidRDefault="00C1348D" w:rsidP="00BF2A5A">
            <w:pPr>
              <w:jc w:val="center"/>
              <w:rPr>
                <w:rFonts w:ascii="仿宋" w:eastAsia="仿宋" w:hAnsi="仿宋"/>
                <w:color w:val="FF0000"/>
                <w:szCs w:val="21"/>
              </w:rPr>
            </w:pPr>
            <w:r w:rsidRPr="00C1348D">
              <w:rPr>
                <w:rFonts w:ascii="仿宋" w:eastAsia="仿宋" w:hAnsi="仿宋" w:hint="eastAsia"/>
                <w:color w:val="FF0000"/>
                <w:szCs w:val="21"/>
              </w:rPr>
              <w:t>4</w:t>
            </w:r>
          </w:p>
        </w:tc>
        <w:tc>
          <w:tcPr>
            <w:tcW w:w="709" w:type="dxa"/>
          </w:tcPr>
          <w:p w:rsidR="00F03F64" w:rsidRPr="000C3F49" w:rsidRDefault="004F350E"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709" w:type="dxa"/>
          </w:tcPr>
          <w:p w:rsidR="00F03F64" w:rsidRPr="000C3F49" w:rsidRDefault="004F350E"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5</w:t>
            </w:r>
          </w:p>
        </w:tc>
        <w:tc>
          <w:tcPr>
            <w:tcW w:w="992" w:type="dxa"/>
          </w:tcPr>
          <w:p w:rsidR="00F03F64" w:rsidRPr="000C3F49" w:rsidRDefault="004F350E" w:rsidP="00BF2A5A">
            <w:pPr>
              <w:jc w:val="center"/>
              <w:rPr>
                <w:rFonts w:ascii="仿宋" w:eastAsia="仿宋" w:hAnsi="仿宋"/>
                <w:color w:val="000000" w:themeColor="text1"/>
                <w:szCs w:val="21"/>
              </w:rPr>
            </w:pPr>
            <w:r w:rsidRPr="000C3F49">
              <w:rPr>
                <w:rFonts w:ascii="仿宋" w:eastAsia="仿宋" w:hAnsi="仿宋" w:hint="eastAsia"/>
                <w:color w:val="000000" w:themeColor="text1"/>
                <w:szCs w:val="21"/>
              </w:rPr>
              <w:t>18</w:t>
            </w:r>
          </w:p>
        </w:tc>
      </w:tr>
    </w:tbl>
    <w:p w:rsidR="00BF71C6" w:rsidRPr="00C0574A" w:rsidRDefault="00213E2B"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3</w:t>
      </w:r>
      <w:r w:rsidR="00BF71C6" w:rsidRPr="00C0574A">
        <w:rPr>
          <w:rFonts w:ascii="仿宋_GB2312" w:eastAsia="仿宋_GB2312" w:hAnsi="楷体" w:hint="eastAsia"/>
          <w:b/>
          <w:color w:val="000000" w:themeColor="text1"/>
          <w:sz w:val="32"/>
          <w:szCs w:val="32"/>
        </w:rPr>
        <w:t>.</w:t>
      </w:r>
      <w:r w:rsidRPr="00C0574A">
        <w:rPr>
          <w:rFonts w:ascii="仿宋_GB2312" w:eastAsia="仿宋_GB2312" w:hAnsi="楷体" w:hint="eastAsia"/>
          <w:b/>
          <w:color w:val="000000" w:themeColor="text1"/>
          <w:sz w:val="32"/>
          <w:szCs w:val="32"/>
        </w:rPr>
        <w:t>校企合作</w:t>
      </w:r>
    </w:p>
    <w:p w:rsidR="00C90723" w:rsidRPr="00C0574A" w:rsidRDefault="00C90723"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从2016年开始，学院将持续开展“校企合作推进工程”，</w:t>
      </w:r>
      <w:r w:rsidR="00147504" w:rsidRPr="00C0574A">
        <w:rPr>
          <w:rFonts w:ascii="仿宋_GB2312" w:eastAsia="仿宋_GB2312" w:hAnsi="仿宋" w:hint="eastAsia"/>
          <w:color w:val="000000" w:themeColor="text1"/>
          <w:sz w:val="32"/>
          <w:szCs w:val="32"/>
        </w:rPr>
        <w:t>提升校外实训基地的数质量，</w:t>
      </w:r>
      <w:r w:rsidRPr="00C0574A">
        <w:rPr>
          <w:rFonts w:ascii="仿宋_GB2312" w:eastAsia="仿宋_GB2312" w:hAnsi="仿宋" w:hint="eastAsia"/>
          <w:color w:val="000000" w:themeColor="text1"/>
          <w:sz w:val="32"/>
          <w:szCs w:val="32"/>
        </w:rPr>
        <w:t>为顶岗实习学生和毕业生提供优质企业资源；</w:t>
      </w:r>
      <w:r w:rsidR="00812521" w:rsidRPr="00C0574A">
        <w:rPr>
          <w:rFonts w:ascii="仿宋_GB2312" w:eastAsia="仿宋_GB2312" w:hAnsi="仿宋" w:hint="eastAsia"/>
          <w:color w:val="000000" w:themeColor="text1"/>
          <w:sz w:val="32"/>
          <w:szCs w:val="32"/>
        </w:rPr>
        <w:t>探讨</w:t>
      </w:r>
      <w:r w:rsidRPr="00C0574A">
        <w:rPr>
          <w:rFonts w:ascii="仿宋_GB2312" w:eastAsia="仿宋_GB2312" w:hAnsi="仿宋" w:hint="eastAsia"/>
          <w:color w:val="000000" w:themeColor="text1"/>
          <w:sz w:val="32"/>
          <w:szCs w:val="32"/>
        </w:rPr>
        <w:t>多种形式的校企合作办学模式，</w:t>
      </w:r>
      <w:r w:rsidR="00B71878" w:rsidRPr="00C0574A">
        <w:rPr>
          <w:rFonts w:ascii="仿宋_GB2312" w:eastAsia="仿宋_GB2312" w:hAnsi="仿宋" w:hint="eastAsia"/>
          <w:color w:val="000000" w:themeColor="text1"/>
          <w:sz w:val="32"/>
          <w:szCs w:val="32"/>
        </w:rPr>
        <w:t>实现产教融合发展</w:t>
      </w:r>
      <w:r w:rsidR="00147504" w:rsidRPr="00C0574A">
        <w:rPr>
          <w:rFonts w:ascii="仿宋_GB2312" w:eastAsia="仿宋_GB2312" w:hAnsi="仿宋" w:hint="eastAsia"/>
          <w:color w:val="000000" w:themeColor="text1"/>
          <w:sz w:val="32"/>
          <w:szCs w:val="32"/>
        </w:rPr>
        <w:t>；</w:t>
      </w:r>
      <w:proofErr w:type="gramStart"/>
      <w:r w:rsidR="00147504" w:rsidRPr="00C0574A">
        <w:rPr>
          <w:rFonts w:ascii="仿宋_GB2312" w:eastAsia="仿宋_GB2312" w:hAnsi="仿宋" w:hint="eastAsia"/>
          <w:color w:val="000000" w:themeColor="text1"/>
          <w:sz w:val="32"/>
          <w:szCs w:val="32"/>
        </w:rPr>
        <w:t>完善校</w:t>
      </w:r>
      <w:proofErr w:type="gramEnd"/>
      <w:r w:rsidR="00147504" w:rsidRPr="00C0574A">
        <w:rPr>
          <w:rFonts w:ascii="仿宋_GB2312" w:eastAsia="仿宋_GB2312" w:hAnsi="仿宋" w:hint="eastAsia"/>
          <w:color w:val="000000" w:themeColor="text1"/>
          <w:sz w:val="32"/>
          <w:szCs w:val="32"/>
        </w:rPr>
        <w:t>企合作</w:t>
      </w:r>
      <w:r w:rsidR="00812521" w:rsidRPr="00C0574A">
        <w:rPr>
          <w:rFonts w:ascii="仿宋_GB2312" w:eastAsia="仿宋_GB2312" w:hAnsi="仿宋" w:hint="eastAsia"/>
          <w:color w:val="000000" w:themeColor="text1"/>
          <w:sz w:val="32"/>
          <w:szCs w:val="32"/>
        </w:rPr>
        <w:t>管理</w:t>
      </w:r>
      <w:r w:rsidR="00147504" w:rsidRPr="00C0574A">
        <w:rPr>
          <w:rFonts w:ascii="仿宋_GB2312" w:eastAsia="仿宋_GB2312" w:hAnsi="仿宋" w:hint="eastAsia"/>
          <w:color w:val="000000" w:themeColor="text1"/>
          <w:sz w:val="32"/>
          <w:szCs w:val="32"/>
        </w:rPr>
        <w:t>制度，建立校企合作长效机制。</w:t>
      </w:r>
    </w:p>
    <w:p w:rsidR="00714284" w:rsidRPr="00F332B3" w:rsidRDefault="00714284"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表8.</w:t>
      </w:r>
      <w:r w:rsidR="004D27C5"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十三五</w:t>
      </w:r>
      <w:r w:rsidR="004D27C5"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期间各系部校外实训基地建设预期指标</w:t>
      </w:r>
    </w:p>
    <w:tbl>
      <w:tblPr>
        <w:tblStyle w:val="1"/>
        <w:tblW w:w="5000" w:type="pct"/>
        <w:tblLook w:val="01E0" w:firstRow="1" w:lastRow="1" w:firstColumn="1" w:lastColumn="1" w:noHBand="0" w:noVBand="0"/>
      </w:tblPr>
      <w:tblGrid>
        <w:gridCol w:w="672"/>
        <w:gridCol w:w="2555"/>
        <w:gridCol w:w="1156"/>
        <w:gridCol w:w="1156"/>
        <w:gridCol w:w="1156"/>
        <w:gridCol w:w="1156"/>
        <w:gridCol w:w="1152"/>
      </w:tblGrid>
      <w:tr w:rsidR="00714284" w:rsidRPr="00F332B3" w:rsidTr="00A655B8">
        <w:tc>
          <w:tcPr>
            <w:tcW w:w="373" w:type="pct"/>
            <w:vMerge w:val="restar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序号</w:t>
            </w:r>
          </w:p>
        </w:tc>
        <w:tc>
          <w:tcPr>
            <w:tcW w:w="1419" w:type="pct"/>
            <w:vMerge w:val="restar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系部名称</w:t>
            </w:r>
          </w:p>
        </w:tc>
        <w:tc>
          <w:tcPr>
            <w:tcW w:w="3208" w:type="pct"/>
            <w:gridSpan w:val="5"/>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校外实训基地数量</w:t>
            </w:r>
            <w:r w:rsidR="00A655B8">
              <w:rPr>
                <w:rStyle w:val="ab"/>
                <w:rFonts w:ascii="仿宋" w:eastAsia="仿宋" w:hAnsi="仿宋"/>
                <w:color w:val="000000" w:themeColor="text1"/>
                <w:sz w:val="21"/>
                <w:szCs w:val="21"/>
              </w:rPr>
              <w:footnoteReference w:id="4"/>
            </w:r>
          </w:p>
        </w:tc>
      </w:tr>
      <w:tr w:rsidR="00714284" w:rsidRPr="00F332B3" w:rsidTr="00A655B8">
        <w:tc>
          <w:tcPr>
            <w:tcW w:w="373" w:type="pct"/>
            <w:vMerge/>
            <w:vAlign w:val="center"/>
          </w:tcPr>
          <w:p w:rsidR="00714284" w:rsidRPr="00F332B3" w:rsidRDefault="00714284" w:rsidP="00A655B8">
            <w:pPr>
              <w:jc w:val="center"/>
              <w:rPr>
                <w:rFonts w:ascii="仿宋" w:eastAsia="仿宋" w:hAnsi="仿宋"/>
                <w:color w:val="000000" w:themeColor="text1"/>
                <w:sz w:val="21"/>
                <w:szCs w:val="21"/>
              </w:rPr>
            </w:pPr>
          </w:p>
        </w:tc>
        <w:tc>
          <w:tcPr>
            <w:tcW w:w="1419" w:type="pct"/>
            <w:vMerge/>
            <w:vAlign w:val="center"/>
          </w:tcPr>
          <w:p w:rsidR="00714284" w:rsidRPr="00F332B3" w:rsidRDefault="00714284" w:rsidP="00A655B8">
            <w:pPr>
              <w:jc w:val="center"/>
              <w:rPr>
                <w:rFonts w:ascii="仿宋" w:eastAsia="仿宋" w:hAnsi="仿宋"/>
                <w:color w:val="000000" w:themeColor="text1"/>
                <w:sz w:val="21"/>
                <w:szCs w:val="21"/>
              </w:rPr>
            </w:pPr>
          </w:p>
        </w:tc>
        <w:tc>
          <w:tcPr>
            <w:tcW w:w="642"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2016年</w:t>
            </w:r>
          </w:p>
        </w:tc>
        <w:tc>
          <w:tcPr>
            <w:tcW w:w="642"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2017年</w:t>
            </w:r>
          </w:p>
        </w:tc>
        <w:tc>
          <w:tcPr>
            <w:tcW w:w="642"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2018年</w:t>
            </w:r>
          </w:p>
        </w:tc>
        <w:tc>
          <w:tcPr>
            <w:tcW w:w="642"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2019年</w:t>
            </w:r>
          </w:p>
        </w:tc>
        <w:tc>
          <w:tcPr>
            <w:tcW w:w="640"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2020年</w:t>
            </w:r>
          </w:p>
        </w:tc>
      </w:tr>
      <w:tr w:rsidR="00714284" w:rsidRPr="00F332B3" w:rsidTr="00A655B8">
        <w:tc>
          <w:tcPr>
            <w:tcW w:w="373"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w:t>
            </w:r>
          </w:p>
        </w:tc>
        <w:tc>
          <w:tcPr>
            <w:tcW w:w="1419"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土木系</w:t>
            </w:r>
          </w:p>
        </w:tc>
        <w:tc>
          <w:tcPr>
            <w:tcW w:w="642" w:type="pct"/>
            <w:shd w:val="clear" w:color="auto" w:fill="auto"/>
            <w:vAlign w:val="center"/>
          </w:tcPr>
          <w:p w:rsidR="00714284" w:rsidRPr="00F332B3" w:rsidRDefault="00A336D1"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38</w:t>
            </w:r>
          </w:p>
        </w:tc>
        <w:tc>
          <w:tcPr>
            <w:tcW w:w="642" w:type="pct"/>
            <w:shd w:val="clear" w:color="auto" w:fill="auto"/>
            <w:vAlign w:val="center"/>
          </w:tcPr>
          <w:p w:rsidR="00714284" w:rsidRPr="00F332B3" w:rsidRDefault="00A336D1"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40</w:t>
            </w:r>
          </w:p>
        </w:tc>
        <w:tc>
          <w:tcPr>
            <w:tcW w:w="642" w:type="pct"/>
            <w:shd w:val="clear" w:color="auto" w:fill="auto"/>
            <w:vAlign w:val="center"/>
          </w:tcPr>
          <w:p w:rsidR="00714284" w:rsidRPr="00F332B3" w:rsidRDefault="00A336D1"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43</w:t>
            </w:r>
          </w:p>
        </w:tc>
        <w:tc>
          <w:tcPr>
            <w:tcW w:w="642" w:type="pct"/>
            <w:shd w:val="clear" w:color="auto" w:fill="auto"/>
            <w:vAlign w:val="center"/>
          </w:tcPr>
          <w:p w:rsidR="00714284" w:rsidRPr="00F332B3" w:rsidRDefault="00A336D1"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45</w:t>
            </w:r>
          </w:p>
        </w:tc>
        <w:tc>
          <w:tcPr>
            <w:tcW w:w="640" w:type="pct"/>
            <w:vAlign w:val="center"/>
          </w:tcPr>
          <w:p w:rsidR="00714284" w:rsidRPr="00F332B3" w:rsidRDefault="00A336D1"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47</w:t>
            </w:r>
          </w:p>
        </w:tc>
      </w:tr>
      <w:tr w:rsidR="00714284" w:rsidRPr="00F332B3" w:rsidTr="00A655B8">
        <w:tc>
          <w:tcPr>
            <w:tcW w:w="373"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w:t>
            </w:r>
          </w:p>
        </w:tc>
        <w:tc>
          <w:tcPr>
            <w:tcW w:w="1419"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化工系</w:t>
            </w:r>
          </w:p>
        </w:tc>
        <w:tc>
          <w:tcPr>
            <w:tcW w:w="642" w:type="pct"/>
            <w:shd w:val="clear" w:color="auto" w:fill="auto"/>
            <w:vAlign w:val="center"/>
          </w:tcPr>
          <w:p w:rsidR="00714284" w:rsidRPr="00F332B3" w:rsidRDefault="00D9329D"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16</w:t>
            </w:r>
          </w:p>
        </w:tc>
        <w:tc>
          <w:tcPr>
            <w:tcW w:w="642" w:type="pct"/>
            <w:shd w:val="clear" w:color="auto" w:fill="auto"/>
            <w:vAlign w:val="center"/>
          </w:tcPr>
          <w:p w:rsidR="00714284" w:rsidRPr="00F332B3" w:rsidRDefault="00D9329D"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18</w:t>
            </w:r>
          </w:p>
        </w:tc>
        <w:tc>
          <w:tcPr>
            <w:tcW w:w="642" w:type="pct"/>
            <w:shd w:val="clear" w:color="auto" w:fill="auto"/>
            <w:vAlign w:val="center"/>
          </w:tcPr>
          <w:p w:rsidR="00714284" w:rsidRPr="00F332B3" w:rsidRDefault="00D9329D"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20</w:t>
            </w:r>
          </w:p>
        </w:tc>
        <w:tc>
          <w:tcPr>
            <w:tcW w:w="642" w:type="pct"/>
            <w:shd w:val="clear" w:color="auto" w:fill="auto"/>
            <w:vAlign w:val="center"/>
          </w:tcPr>
          <w:p w:rsidR="00714284" w:rsidRPr="00F332B3" w:rsidRDefault="00D9329D"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26</w:t>
            </w:r>
          </w:p>
        </w:tc>
        <w:tc>
          <w:tcPr>
            <w:tcW w:w="640" w:type="pct"/>
            <w:vAlign w:val="center"/>
          </w:tcPr>
          <w:p w:rsidR="00714284" w:rsidRPr="00F332B3" w:rsidRDefault="00D9329D"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30</w:t>
            </w:r>
          </w:p>
        </w:tc>
      </w:tr>
      <w:tr w:rsidR="00714284" w:rsidRPr="00F332B3" w:rsidTr="00A655B8">
        <w:tc>
          <w:tcPr>
            <w:tcW w:w="373"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3</w:t>
            </w:r>
          </w:p>
        </w:tc>
        <w:tc>
          <w:tcPr>
            <w:tcW w:w="1419"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机电系</w:t>
            </w:r>
          </w:p>
        </w:tc>
        <w:tc>
          <w:tcPr>
            <w:tcW w:w="642" w:type="pct"/>
            <w:shd w:val="clear" w:color="auto" w:fill="auto"/>
            <w:vAlign w:val="center"/>
          </w:tcPr>
          <w:p w:rsidR="00714284" w:rsidRPr="00F332B3" w:rsidRDefault="00E62B7A"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16</w:t>
            </w:r>
          </w:p>
        </w:tc>
        <w:tc>
          <w:tcPr>
            <w:tcW w:w="642" w:type="pct"/>
            <w:shd w:val="clear" w:color="auto" w:fill="auto"/>
            <w:vAlign w:val="center"/>
          </w:tcPr>
          <w:p w:rsidR="00714284" w:rsidRPr="00F332B3" w:rsidRDefault="00E62B7A"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19</w:t>
            </w:r>
          </w:p>
        </w:tc>
        <w:tc>
          <w:tcPr>
            <w:tcW w:w="642" w:type="pct"/>
            <w:shd w:val="clear" w:color="auto" w:fill="auto"/>
            <w:vAlign w:val="center"/>
          </w:tcPr>
          <w:p w:rsidR="00714284" w:rsidRPr="00F332B3" w:rsidRDefault="00E62B7A"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22</w:t>
            </w:r>
          </w:p>
        </w:tc>
        <w:tc>
          <w:tcPr>
            <w:tcW w:w="642" w:type="pct"/>
            <w:shd w:val="clear" w:color="auto" w:fill="auto"/>
            <w:vAlign w:val="center"/>
          </w:tcPr>
          <w:p w:rsidR="00714284" w:rsidRPr="00F332B3" w:rsidRDefault="00E62B7A"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25</w:t>
            </w:r>
          </w:p>
        </w:tc>
        <w:tc>
          <w:tcPr>
            <w:tcW w:w="640" w:type="pct"/>
            <w:vAlign w:val="center"/>
          </w:tcPr>
          <w:p w:rsidR="00714284" w:rsidRPr="00F332B3" w:rsidRDefault="00E62B7A"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28</w:t>
            </w:r>
          </w:p>
        </w:tc>
      </w:tr>
      <w:tr w:rsidR="00714284" w:rsidRPr="00F332B3" w:rsidTr="00A655B8">
        <w:tc>
          <w:tcPr>
            <w:tcW w:w="373"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4</w:t>
            </w:r>
          </w:p>
        </w:tc>
        <w:tc>
          <w:tcPr>
            <w:tcW w:w="1419" w:type="pct"/>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计算机系</w:t>
            </w:r>
          </w:p>
        </w:tc>
        <w:tc>
          <w:tcPr>
            <w:tcW w:w="642" w:type="pct"/>
            <w:shd w:val="clear" w:color="auto" w:fill="auto"/>
            <w:vAlign w:val="center"/>
          </w:tcPr>
          <w:p w:rsidR="00714284" w:rsidRPr="00F332B3" w:rsidRDefault="00D5038E"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w:t>
            </w:r>
            <w:r w:rsidR="00274392" w:rsidRPr="00F332B3">
              <w:rPr>
                <w:rFonts w:ascii="仿宋" w:eastAsia="仿宋" w:hAnsi="仿宋" w:hint="eastAsia"/>
                <w:color w:val="000000" w:themeColor="text1"/>
                <w:sz w:val="21"/>
                <w:szCs w:val="21"/>
              </w:rPr>
              <w:t>1</w:t>
            </w:r>
          </w:p>
        </w:tc>
        <w:tc>
          <w:tcPr>
            <w:tcW w:w="642" w:type="pct"/>
            <w:shd w:val="clear" w:color="auto" w:fill="auto"/>
            <w:vAlign w:val="center"/>
          </w:tcPr>
          <w:p w:rsidR="00714284" w:rsidRPr="00F332B3" w:rsidRDefault="00D5038E"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12</w:t>
            </w:r>
          </w:p>
        </w:tc>
        <w:tc>
          <w:tcPr>
            <w:tcW w:w="642" w:type="pct"/>
            <w:shd w:val="clear" w:color="auto" w:fill="auto"/>
            <w:vAlign w:val="center"/>
          </w:tcPr>
          <w:p w:rsidR="00714284" w:rsidRPr="00F332B3" w:rsidRDefault="00D5038E"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14</w:t>
            </w:r>
          </w:p>
        </w:tc>
        <w:tc>
          <w:tcPr>
            <w:tcW w:w="642" w:type="pct"/>
            <w:shd w:val="clear" w:color="auto" w:fill="auto"/>
            <w:vAlign w:val="center"/>
          </w:tcPr>
          <w:p w:rsidR="00714284" w:rsidRPr="00F332B3" w:rsidRDefault="00D5038E"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16</w:t>
            </w:r>
          </w:p>
        </w:tc>
        <w:tc>
          <w:tcPr>
            <w:tcW w:w="640" w:type="pct"/>
            <w:vAlign w:val="center"/>
          </w:tcPr>
          <w:p w:rsidR="00714284" w:rsidRPr="00F332B3" w:rsidRDefault="00D5038E"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18</w:t>
            </w:r>
          </w:p>
        </w:tc>
      </w:tr>
      <w:tr w:rsidR="00714284" w:rsidRPr="00F332B3" w:rsidTr="00A655B8">
        <w:tc>
          <w:tcPr>
            <w:tcW w:w="373"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5</w:t>
            </w:r>
          </w:p>
        </w:tc>
        <w:tc>
          <w:tcPr>
            <w:tcW w:w="1419"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经管系</w:t>
            </w:r>
          </w:p>
        </w:tc>
        <w:tc>
          <w:tcPr>
            <w:tcW w:w="642" w:type="pct"/>
            <w:shd w:val="clear" w:color="auto" w:fill="auto"/>
            <w:vAlign w:val="center"/>
          </w:tcPr>
          <w:p w:rsidR="00714284" w:rsidRPr="00F332B3" w:rsidRDefault="006E6C33"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20</w:t>
            </w:r>
          </w:p>
        </w:tc>
        <w:tc>
          <w:tcPr>
            <w:tcW w:w="642" w:type="pct"/>
            <w:shd w:val="clear" w:color="auto" w:fill="auto"/>
            <w:vAlign w:val="center"/>
          </w:tcPr>
          <w:p w:rsidR="00714284" w:rsidRPr="00F332B3" w:rsidRDefault="006E6C33"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21</w:t>
            </w:r>
          </w:p>
        </w:tc>
        <w:tc>
          <w:tcPr>
            <w:tcW w:w="642" w:type="pct"/>
            <w:shd w:val="clear" w:color="auto" w:fill="auto"/>
            <w:vAlign w:val="center"/>
          </w:tcPr>
          <w:p w:rsidR="00714284" w:rsidRPr="00F332B3" w:rsidRDefault="006E6C33"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22</w:t>
            </w:r>
          </w:p>
        </w:tc>
        <w:tc>
          <w:tcPr>
            <w:tcW w:w="642" w:type="pct"/>
            <w:shd w:val="clear" w:color="auto" w:fill="auto"/>
            <w:vAlign w:val="center"/>
          </w:tcPr>
          <w:p w:rsidR="00714284" w:rsidRPr="00F332B3" w:rsidRDefault="006E6C33"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23</w:t>
            </w:r>
          </w:p>
        </w:tc>
        <w:tc>
          <w:tcPr>
            <w:tcW w:w="640" w:type="pct"/>
            <w:vAlign w:val="center"/>
          </w:tcPr>
          <w:p w:rsidR="00714284" w:rsidRPr="00F332B3" w:rsidRDefault="00274392"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2</w:t>
            </w:r>
            <w:r w:rsidR="006E6C33">
              <w:rPr>
                <w:rFonts w:ascii="仿宋" w:eastAsia="仿宋" w:hAnsi="仿宋" w:hint="eastAsia"/>
                <w:color w:val="000000" w:themeColor="text1"/>
                <w:sz w:val="21"/>
                <w:szCs w:val="21"/>
              </w:rPr>
              <w:t>5</w:t>
            </w:r>
          </w:p>
        </w:tc>
      </w:tr>
      <w:tr w:rsidR="00714284" w:rsidRPr="00F332B3" w:rsidTr="00A655B8">
        <w:tc>
          <w:tcPr>
            <w:tcW w:w="373"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6</w:t>
            </w:r>
          </w:p>
        </w:tc>
        <w:tc>
          <w:tcPr>
            <w:tcW w:w="1419" w:type="pct"/>
            <w:shd w:val="clear" w:color="auto" w:fill="auto"/>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思政部</w:t>
            </w:r>
          </w:p>
        </w:tc>
        <w:tc>
          <w:tcPr>
            <w:tcW w:w="642" w:type="pct"/>
            <w:shd w:val="clear" w:color="auto" w:fill="auto"/>
            <w:vAlign w:val="center"/>
          </w:tcPr>
          <w:p w:rsidR="00714284" w:rsidRPr="00F332B3" w:rsidRDefault="001D09D8"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5</w:t>
            </w:r>
          </w:p>
        </w:tc>
        <w:tc>
          <w:tcPr>
            <w:tcW w:w="642" w:type="pct"/>
            <w:shd w:val="clear" w:color="auto" w:fill="auto"/>
            <w:vAlign w:val="center"/>
          </w:tcPr>
          <w:p w:rsidR="00714284" w:rsidRPr="00F332B3" w:rsidRDefault="001D09D8"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8</w:t>
            </w:r>
          </w:p>
        </w:tc>
        <w:tc>
          <w:tcPr>
            <w:tcW w:w="642" w:type="pct"/>
            <w:shd w:val="clear" w:color="auto" w:fill="auto"/>
            <w:vAlign w:val="center"/>
          </w:tcPr>
          <w:p w:rsidR="00714284" w:rsidRPr="00F332B3" w:rsidRDefault="001D09D8"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11</w:t>
            </w:r>
          </w:p>
        </w:tc>
        <w:tc>
          <w:tcPr>
            <w:tcW w:w="642" w:type="pct"/>
            <w:shd w:val="clear" w:color="auto" w:fill="auto"/>
            <w:vAlign w:val="center"/>
          </w:tcPr>
          <w:p w:rsidR="00714284" w:rsidRPr="00F332B3" w:rsidRDefault="001D09D8"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15</w:t>
            </w:r>
          </w:p>
        </w:tc>
        <w:tc>
          <w:tcPr>
            <w:tcW w:w="640" w:type="pct"/>
            <w:vAlign w:val="center"/>
          </w:tcPr>
          <w:p w:rsidR="00714284" w:rsidRPr="00F332B3" w:rsidRDefault="004A169C"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15</w:t>
            </w:r>
          </w:p>
        </w:tc>
      </w:tr>
      <w:tr w:rsidR="00714284" w:rsidRPr="00F332B3" w:rsidTr="00A655B8">
        <w:tc>
          <w:tcPr>
            <w:tcW w:w="1792" w:type="pct"/>
            <w:gridSpan w:val="2"/>
            <w:vAlign w:val="center"/>
          </w:tcPr>
          <w:p w:rsidR="00714284" w:rsidRPr="00F332B3" w:rsidRDefault="00714284"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合计</w:t>
            </w:r>
          </w:p>
        </w:tc>
        <w:tc>
          <w:tcPr>
            <w:tcW w:w="642" w:type="pct"/>
            <w:shd w:val="clear" w:color="auto" w:fill="auto"/>
            <w:vAlign w:val="center"/>
          </w:tcPr>
          <w:p w:rsidR="00714284" w:rsidRPr="00F332B3" w:rsidRDefault="004F350E"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106</w:t>
            </w:r>
          </w:p>
        </w:tc>
        <w:tc>
          <w:tcPr>
            <w:tcW w:w="642" w:type="pct"/>
            <w:shd w:val="clear" w:color="auto" w:fill="auto"/>
            <w:vAlign w:val="center"/>
          </w:tcPr>
          <w:p w:rsidR="00714284" w:rsidRPr="00F332B3" w:rsidRDefault="004F350E"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118</w:t>
            </w:r>
          </w:p>
        </w:tc>
        <w:tc>
          <w:tcPr>
            <w:tcW w:w="642" w:type="pct"/>
            <w:shd w:val="clear" w:color="auto" w:fill="auto"/>
            <w:vAlign w:val="center"/>
          </w:tcPr>
          <w:p w:rsidR="00714284" w:rsidRPr="00F332B3" w:rsidRDefault="004F350E"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132</w:t>
            </w:r>
          </w:p>
        </w:tc>
        <w:tc>
          <w:tcPr>
            <w:tcW w:w="642" w:type="pct"/>
            <w:shd w:val="clear" w:color="auto" w:fill="auto"/>
            <w:vAlign w:val="center"/>
          </w:tcPr>
          <w:p w:rsidR="00714284" w:rsidRPr="00F332B3" w:rsidRDefault="004F350E" w:rsidP="00A655B8">
            <w:pPr>
              <w:jc w:val="center"/>
              <w:rPr>
                <w:rFonts w:ascii="仿宋" w:eastAsia="仿宋" w:hAnsi="仿宋"/>
                <w:color w:val="000000" w:themeColor="text1"/>
                <w:sz w:val="21"/>
                <w:szCs w:val="21"/>
              </w:rPr>
            </w:pPr>
            <w:r>
              <w:rPr>
                <w:rFonts w:ascii="仿宋" w:eastAsia="仿宋" w:hAnsi="仿宋" w:hint="eastAsia"/>
                <w:color w:val="000000" w:themeColor="text1"/>
                <w:sz w:val="21"/>
                <w:szCs w:val="21"/>
              </w:rPr>
              <w:t>150</w:t>
            </w:r>
          </w:p>
        </w:tc>
        <w:tc>
          <w:tcPr>
            <w:tcW w:w="640" w:type="pct"/>
            <w:vAlign w:val="center"/>
          </w:tcPr>
          <w:p w:rsidR="00714284" w:rsidRPr="00F332B3" w:rsidRDefault="00F9017E" w:rsidP="00A655B8">
            <w:pPr>
              <w:jc w:val="center"/>
              <w:rPr>
                <w:rFonts w:ascii="仿宋" w:eastAsia="仿宋" w:hAnsi="仿宋"/>
                <w:color w:val="000000" w:themeColor="text1"/>
                <w:sz w:val="21"/>
                <w:szCs w:val="21"/>
              </w:rPr>
            </w:pPr>
            <w:r w:rsidRPr="00F332B3">
              <w:rPr>
                <w:rFonts w:ascii="仿宋" w:eastAsia="仿宋" w:hAnsi="仿宋" w:hint="eastAsia"/>
                <w:color w:val="000000" w:themeColor="text1"/>
                <w:sz w:val="21"/>
                <w:szCs w:val="21"/>
              </w:rPr>
              <w:t>1</w:t>
            </w:r>
            <w:r w:rsidR="004F350E">
              <w:rPr>
                <w:rFonts w:ascii="仿宋" w:eastAsia="仿宋" w:hAnsi="仿宋" w:hint="eastAsia"/>
                <w:color w:val="000000" w:themeColor="text1"/>
                <w:sz w:val="21"/>
                <w:szCs w:val="21"/>
              </w:rPr>
              <w:t>6</w:t>
            </w:r>
            <w:r w:rsidRPr="00F332B3">
              <w:rPr>
                <w:rFonts w:ascii="仿宋" w:eastAsia="仿宋" w:hAnsi="仿宋" w:hint="eastAsia"/>
                <w:color w:val="000000" w:themeColor="text1"/>
                <w:sz w:val="21"/>
                <w:szCs w:val="21"/>
              </w:rPr>
              <w:t>3</w:t>
            </w:r>
          </w:p>
        </w:tc>
      </w:tr>
    </w:tbl>
    <w:p w:rsidR="00714284" w:rsidRPr="00F332B3" w:rsidRDefault="00714284"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表9.十三五期间各系部</w:t>
      </w:r>
      <w:r w:rsidR="004A169C" w:rsidRPr="00F332B3">
        <w:rPr>
          <w:rFonts w:ascii="楷体" w:eastAsia="楷体" w:hAnsi="楷体" w:hint="eastAsia"/>
          <w:b/>
          <w:color w:val="000000" w:themeColor="text1"/>
          <w:sz w:val="28"/>
          <w:szCs w:val="28"/>
        </w:rPr>
        <w:t>校企合作办学模式</w:t>
      </w:r>
      <w:r w:rsidRPr="00F332B3">
        <w:rPr>
          <w:rFonts w:ascii="楷体" w:eastAsia="楷体" w:hAnsi="楷体" w:hint="eastAsia"/>
          <w:b/>
          <w:color w:val="000000" w:themeColor="text1"/>
          <w:sz w:val="28"/>
          <w:szCs w:val="28"/>
        </w:rPr>
        <w:t>指标</w:t>
      </w:r>
    </w:p>
    <w:tbl>
      <w:tblPr>
        <w:tblStyle w:val="a5"/>
        <w:tblW w:w="5000" w:type="pct"/>
        <w:tblLook w:val="04A0" w:firstRow="1" w:lastRow="0" w:firstColumn="1" w:lastColumn="0" w:noHBand="0" w:noVBand="1"/>
      </w:tblPr>
      <w:tblGrid>
        <w:gridCol w:w="645"/>
        <w:gridCol w:w="1368"/>
        <w:gridCol w:w="1192"/>
        <w:gridCol w:w="1192"/>
        <w:gridCol w:w="1707"/>
        <w:gridCol w:w="1534"/>
        <w:gridCol w:w="1365"/>
      </w:tblGrid>
      <w:tr w:rsidR="00F9017E" w:rsidRPr="00F332B3" w:rsidTr="00A655B8">
        <w:tc>
          <w:tcPr>
            <w:tcW w:w="3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lastRenderedPageBreak/>
              <w:t>序号</w:t>
            </w:r>
          </w:p>
        </w:tc>
        <w:tc>
          <w:tcPr>
            <w:tcW w:w="760"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系部名称</w:t>
            </w:r>
          </w:p>
        </w:tc>
        <w:tc>
          <w:tcPr>
            <w:tcW w:w="66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二级</w:t>
            </w:r>
            <w:r w:rsidR="005B7E26" w:rsidRPr="000C3F49">
              <w:rPr>
                <w:rFonts w:ascii="仿宋" w:eastAsia="仿宋" w:hAnsi="仿宋" w:hint="eastAsia"/>
                <w:color w:val="000000" w:themeColor="text1"/>
                <w:szCs w:val="21"/>
              </w:rPr>
              <w:t>特色</w:t>
            </w:r>
            <w:r w:rsidRPr="000C3F49">
              <w:rPr>
                <w:rFonts w:ascii="仿宋" w:eastAsia="仿宋" w:hAnsi="仿宋" w:hint="eastAsia"/>
                <w:color w:val="000000" w:themeColor="text1"/>
                <w:szCs w:val="21"/>
              </w:rPr>
              <w:t>学院数量</w:t>
            </w:r>
          </w:p>
        </w:tc>
        <w:tc>
          <w:tcPr>
            <w:tcW w:w="66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订单班数量</w:t>
            </w:r>
          </w:p>
        </w:tc>
        <w:tc>
          <w:tcPr>
            <w:tcW w:w="94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现代学徒制试点专业数</w:t>
            </w:r>
          </w:p>
        </w:tc>
        <w:tc>
          <w:tcPr>
            <w:tcW w:w="85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“校中厂”</w:t>
            </w:r>
          </w:p>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数量</w:t>
            </w:r>
          </w:p>
        </w:tc>
        <w:tc>
          <w:tcPr>
            <w:tcW w:w="7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捐资助学企业数量</w:t>
            </w:r>
          </w:p>
        </w:tc>
      </w:tr>
      <w:tr w:rsidR="00F9017E" w:rsidRPr="00F332B3" w:rsidTr="00A655B8">
        <w:tc>
          <w:tcPr>
            <w:tcW w:w="3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60"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662" w:type="pct"/>
            <w:vAlign w:val="center"/>
          </w:tcPr>
          <w:p w:rsidR="00F9017E"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662" w:type="pct"/>
            <w:vAlign w:val="center"/>
          </w:tcPr>
          <w:p w:rsidR="00F9017E"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948" w:type="pct"/>
            <w:vAlign w:val="center"/>
          </w:tcPr>
          <w:p w:rsidR="00F9017E"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85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58" w:type="pct"/>
            <w:vAlign w:val="center"/>
          </w:tcPr>
          <w:p w:rsidR="00F9017E"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r>
      <w:tr w:rsidR="00F9017E" w:rsidRPr="00F332B3" w:rsidTr="00A655B8">
        <w:tc>
          <w:tcPr>
            <w:tcW w:w="3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60"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化工系</w:t>
            </w:r>
          </w:p>
        </w:tc>
        <w:tc>
          <w:tcPr>
            <w:tcW w:w="662" w:type="pct"/>
            <w:vAlign w:val="center"/>
          </w:tcPr>
          <w:p w:rsidR="00F9017E" w:rsidRPr="000C3F49" w:rsidRDefault="00F9017E" w:rsidP="00A655B8">
            <w:pPr>
              <w:jc w:val="center"/>
              <w:rPr>
                <w:rFonts w:ascii="仿宋" w:eastAsia="仿宋" w:hAnsi="仿宋"/>
                <w:color w:val="000000" w:themeColor="text1"/>
                <w:szCs w:val="21"/>
              </w:rPr>
            </w:pPr>
          </w:p>
        </w:tc>
        <w:tc>
          <w:tcPr>
            <w:tcW w:w="662" w:type="pct"/>
            <w:vAlign w:val="center"/>
          </w:tcPr>
          <w:p w:rsidR="00F9017E" w:rsidRPr="000C3F49" w:rsidRDefault="0056274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948" w:type="pct"/>
            <w:vAlign w:val="center"/>
          </w:tcPr>
          <w:p w:rsidR="00F9017E" w:rsidRPr="000C3F49" w:rsidRDefault="0056274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85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r>
      <w:tr w:rsidR="00F9017E" w:rsidRPr="00F332B3" w:rsidTr="00A655B8">
        <w:tc>
          <w:tcPr>
            <w:tcW w:w="3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60"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机电系</w:t>
            </w:r>
          </w:p>
        </w:tc>
        <w:tc>
          <w:tcPr>
            <w:tcW w:w="662" w:type="pct"/>
            <w:vAlign w:val="center"/>
          </w:tcPr>
          <w:p w:rsidR="00F9017E"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662" w:type="pct"/>
            <w:vAlign w:val="center"/>
          </w:tcPr>
          <w:p w:rsidR="00F9017E"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94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852" w:type="pct"/>
            <w:vAlign w:val="center"/>
          </w:tcPr>
          <w:p w:rsidR="00F9017E"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58" w:type="pct"/>
            <w:vAlign w:val="center"/>
          </w:tcPr>
          <w:p w:rsidR="00F9017E"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r>
      <w:tr w:rsidR="00F9017E" w:rsidRPr="00F332B3" w:rsidTr="00A655B8">
        <w:tc>
          <w:tcPr>
            <w:tcW w:w="3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760"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计算机系</w:t>
            </w:r>
          </w:p>
        </w:tc>
        <w:tc>
          <w:tcPr>
            <w:tcW w:w="66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66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48"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852" w:type="pct"/>
            <w:vAlign w:val="center"/>
          </w:tcPr>
          <w:p w:rsidR="00F9017E" w:rsidRPr="000C3F49" w:rsidRDefault="00712C4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58"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9017E" w:rsidRPr="00F332B3" w:rsidTr="00A655B8">
        <w:tc>
          <w:tcPr>
            <w:tcW w:w="3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5</w:t>
            </w:r>
          </w:p>
        </w:tc>
        <w:tc>
          <w:tcPr>
            <w:tcW w:w="760"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662"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662"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948"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852" w:type="pct"/>
            <w:vAlign w:val="center"/>
          </w:tcPr>
          <w:p w:rsidR="00F9017E" w:rsidRPr="000C3F49" w:rsidRDefault="006E6C3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58"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9017E" w:rsidRPr="00F332B3" w:rsidTr="00A655B8">
        <w:tc>
          <w:tcPr>
            <w:tcW w:w="358"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6</w:t>
            </w:r>
          </w:p>
        </w:tc>
        <w:tc>
          <w:tcPr>
            <w:tcW w:w="760" w:type="pct"/>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思政部</w:t>
            </w:r>
          </w:p>
        </w:tc>
        <w:tc>
          <w:tcPr>
            <w:tcW w:w="662"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662" w:type="pct"/>
            <w:vAlign w:val="center"/>
          </w:tcPr>
          <w:p w:rsidR="00F9017E" w:rsidRPr="000C3F49" w:rsidRDefault="001D09D8"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48"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852" w:type="pct"/>
            <w:vAlign w:val="center"/>
          </w:tcPr>
          <w:p w:rsidR="00F9017E" w:rsidRPr="000C3F49" w:rsidRDefault="00BF657C" w:rsidP="00A655B8">
            <w:pPr>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758" w:type="pct"/>
            <w:vAlign w:val="center"/>
          </w:tcPr>
          <w:p w:rsidR="00F9017E"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9017E" w:rsidRPr="00F332B3" w:rsidTr="00A655B8">
        <w:tc>
          <w:tcPr>
            <w:tcW w:w="1118" w:type="pct"/>
            <w:gridSpan w:val="2"/>
            <w:vAlign w:val="center"/>
          </w:tcPr>
          <w:p w:rsidR="00F9017E" w:rsidRPr="000C3F49" w:rsidRDefault="00F9017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合计</w:t>
            </w:r>
          </w:p>
        </w:tc>
        <w:tc>
          <w:tcPr>
            <w:tcW w:w="662" w:type="pct"/>
            <w:vAlign w:val="center"/>
          </w:tcPr>
          <w:p w:rsidR="00F9017E"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662" w:type="pct"/>
            <w:vAlign w:val="center"/>
          </w:tcPr>
          <w:p w:rsidR="00F9017E" w:rsidRPr="000C3F49" w:rsidRDefault="0056274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r w:rsidR="004F350E" w:rsidRPr="000C3F49">
              <w:rPr>
                <w:rFonts w:ascii="仿宋" w:eastAsia="仿宋" w:hAnsi="仿宋" w:hint="eastAsia"/>
                <w:color w:val="000000" w:themeColor="text1"/>
                <w:szCs w:val="21"/>
              </w:rPr>
              <w:t>4</w:t>
            </w:r>
          </w:p>
        </w:tc>
        <w:tc>
          <w:tcPr>
            <w:tcW w:w="948" w:type="pct"/>
            <w:vAlign w:val="center"/>
          </w:tcPr>
          <w:p w:rsidR="00F9017E" w:rsidRPr="000C3F49" w:rsidRDefault="0056274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852" w:type="pct"/>
            <w:vAlign w:val="center"/>
          </w:tcPr>
          <w:p w:rsidR="00F9017E" w:rsidRPr="000C3F49" w:rsidRDefault="00BF657C" w:rsidP="00A655B8">
            <w:pPr>
              <w:jc w:val="center"/>
              <w:rPr>
                <w:rFonts w:ascii="仿宋" w:eastAsia="仿宋" w:hAnsi="仿宋"/>
                <w:color w:val="000000" w:themeColor="text1"/>
                <w:szCs w:val="21"/>
              </w:rPr>
            </w:pPr>
            <w:r>
              <w:rPr>
                <w:rFonts w:ascii="仿宋" w:eastAsia="仿宋" w:hAnsi="仿宋" w:hint="eastAsia"/>
                <w:color w:val="000000" w:themeColor="text1"/>
                <w:szCs w:val="21"/>
              </w:rPr>
              <w:t>11</w:t>
            </w:r>
          </w:p>
        </w:tc>
        <w:tc>
          <w:tcPr>
            <w:tcW w:w="758" w:type="pct"/>
            <w:vAlign w:val="center"/>
          </w:tcPr>
          <w:p w:rsidR="00F9017E"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6</w:t>
            </w:r>
          </w:p>
        </w:tc>
      </w:tr>
    </w:tbl>
    <w:p w:rsidR="00BF71C6" w:rsidRPr="00C0574A" w:rsidRDefault="00213E2B"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4</w:t>
      </w:r>
      <w:r w:rsidR="00BF71C6" w:rsidRPr="00C0574A">
        <w:rPr>
          <w:rFonts w:ascii="仿宋_GB2312" w:eastAsia="仿宋_GB2312" w:hAnsi="楷体" w:hint="eastAsia"/>
          <w:b/>
          <w:color w:val="000000" w:themeColor="text1"/>
          <w:sz w:val="32"/>
          <w:szCs w:val="32"/>
        </w:rPr>
        <w:t>.</w:t>
      </w:r>
      <w:r w:rsidRPr="00C0574A">
        <w:rPr>
          <w:rFonts w:ascii="仿宋_GB2312" w:eastAsia="仿宋_GB2312" w:hAnsi="楷体" w:hint="eastAsia"/>
          <w:b/>
          <w:color w:val="000000" w:themeColor="text1"/>
          <w:sz w:val="32"/>
          <w:szCs w:val="32"/>
        </w:rPr>
        <w:t>教学改革及科学研究</w:t>
      </w:r>
    </w:p>
    <w:p w:rsidR="00B71878" w:rsidRPr="00C0574A" w:rsidRDefault="002A369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开展教学综合改革，</w:t>
      </w:r>
      <w:r w:rsidR="00475468" w:rsidRPr="00C0574A">
        <w:rPr>
          <w:rFonts w:ascii="仿宋_GB2312" w:eastAsia="仿宋_GB2312" w:hAnsi="仿宋" w:hint="eastAsia"/>
          <w:color w:val="000000" w:themeColor="text1"/>
          <w:sz w:val="32"/>
          <w:szCs w:val="32"/>
        </w:rPr>
        <w:t>鼓励教师积极参与科学研究与技术创新，在院级项目建设基础上，争取获得省级</w:t>
      </w:r>
      <w:r w:rsidR="004D27C5" w:rsidRPr="00C0574A">
        <w:rPr>
          <w:rFonts w:ascii="仿宋_GB2312" w:eastAsia="仿宋_GB2312" w:hAnsi="仿宋" w:hint="eastAsia"/>
          <w:color w:val="000000" w:themeColor="text1"/>
          <w:sz w:val="32"/>
          <w:szCs w:val="32"/>
        </w:rPr>
        <w:t>和国家</w:t>
      </w:r>
      <w:r w:rsidR="00475468" w:rsidRPr="00C0574A">
        <w:rPr>
          <w:rFonts w:ascii="仿宋_GB2312" w:eastAsia="仿宋_GB2312" w:hAnsi="仿宋" w:hint="eastAsia"/>
          <w:color w:val="000000" w:themeColor="text1"/>
          <w:sz w:val="32"/>
          <w:szCs w:val="32"/>
        </w:rPr>
        <w:t>项目立项</w:t>
      </w:r>
      <w:r w:rsidR="005141D4" w:rsidRPr="00C0574A">
        <w:rPr>
          <w:rFonts w:ascii="仿宋_GB2312" w:eastAsia="仿宋_GB2312" w:hAnsi="仿宋" w:hint="eastAsia"/>
          <w:color w:val="000000" w:themeColor="text1"/>
          <w:sz w:val="32"/>
          <w:szCs w:val="32"/>
        </w:rPr>
        <w:t>，争取获得省级教学成果奖</w:t>
      </w:r>
      <w:r w:rsidR="00475468" w:rsidRPr="00C0574A">
        <w:rPr>
          <w:rFonts w:ascii="仿宋_GB2312" w:eastAsia="仿宋_GB2312" w:hAnsi="仿宋" w:hint="eastAsia"/>
          <w:color w:val="000000" w:themeColor="text1"/>
          <w:sz w:val="32"/>
          <w:szCs w:val="32"/>
        </w:rPr>
        <w:t>。</w:t>
      </w:r>
    </w:p>
    <w:p w:rsidR="00004C2A" w:rsidRPr="00F332B3" w:rsidRDefault="00004C2A"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表10.</w:t>
      </w:r>
      <w:r w:rsidR="004D27C5"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十三五</w:t>
      </w:r>
      <w:r w:rsidR="004D27C5"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期间各系部教学改革及科研成果</w:t>
      </w:r>
      <w:r w:rsidR="00F9017E" w:rsidRPr="00F332B3">
        <w:rPr>
          <w:rFonts w:ascii="楷体" w:eastAsia="楷体" w:hAnsi="楷体" w:hint="eastAsia"/>
          <w:b/>
          <w:color w:val="000000" w:themeColor="text1"/>
          <w:sz w:val="28"/>
          <w:szCs w:val="28"/>
        </w:rPr>
        <w:t>预期</w:t>
      </w:r>
      <w:r w:rsidRPr="00F332B3">
        <w:rPr>
          <w:rFonts w:ascii="楷体" w:eastAsia="楷体" w:hAnsi="楷体" w:hint="eastAsia"/>
          <w:b/>
          <w:color w:val="000000" w:themeColor="text1"/>
          <w:sz w:val="28"/>
          <w:szCs w:val="28"/>
        </w:rPr>
        <w:t>指标</w:t>
      </w:r>
    </w:p>
    <w:tbl>
      <w:tblPr>
        <w:tblStyle w:val="a5"/>
        <w:tblW w:w="4941" w:type="pct"/>
        <w:tblLook w:val="04A0" w:firstRow="1" w:lastRow="0" w:firstColumn="1" w:lastColumn="0" w:noHBand="0" w:noVBand="1"/>
      </w:tblPr>
      <w:tblGrid>
        <w:gridCol w:w="538"/>
        <w:gridCol w:w="1133"/>
        <w:gridCol w:w="1557"/>
        <w:gridCol w:w="1416"/>
        <w:gridCol w:w="1562"/>
        <w:gridCol w:w="1703"/>
        <w:gridCol w:w="988"/>
      </w:tblGrid>
      <w:tr w:rsidR="00F332B3" w:rsidRPr="00F332B3" w:rsidTr="00A655B8">
        <w:tc>
          <w:tcPr>
            <w:tcW w:w="302"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序号</w:t>
            </w:r>
          </w:p>
        </w:tc>
        <w:tc>
          <w:tcPr>
            <w:tcW w:w="63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系部名称</w:t>
            </w:r>
          </w:p>
        </w:tc>
        <w:tc>
          <w:tcPr>
            <w:tcW w:w="875"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省级质量工程立项项目数量</w:t>
            </w:r>
          </w:p>
        </w:tc>
        <w:tc>
          <w:tcPr>
            <w:tcW w:w="796"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省级协同创新平台数量</w:t>
            </w:r>
          </w:p>
        </w:tc>
        <w:tc>
          <w:tcPr>
            <w:tcW w:w="878"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省级教学成果奖项目数量</w:t>
            </w:r>
          </w:p>
        </w:tc>
        <w:tc>
          <w:tcPr>
            <w:tcW w:w="95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省部</w:t>
            </w:r>
            <w:r w:rsidR="005B7E26" w:rsidRPr="000C3F49">
              <w:rPr>
                <w:rFonts w:ascii="仿宋" w:eastAsia="仿宋" w:hAnsi="仿宋" w:hint="eastAsia"/>
                <w:color w:val="000000" w:themeColor="text1"/>
                <w:szCs w:val="21"/>
              </w:rPr>
              <w:t>/市厅</w:t>
            </w:r>
            <w:r w:rsidRPr="000C3F49">
              <w:rPr>
                <w:rFonts w:ascii="仿宋" w:eastAsia="仿宋" w:hAnsi="仿宋" w:hint="eastAsia"/>
                <w:color w:val="000000" w:themeColor="text1"/>
                <w:szCs w:val="21"/>
              </w:rPr>
              <w:t>级科研立项项目</w:t>
            </w:r>
            <w:r w:rsidR="005B7E26" w:rsidRPr="000C3F49">
              <w:rPr>
                <w:rFonts w:ascii="仿宋" w:eastAsia="仿宋" w:hAnsi="仿宋" w:hint="eastAsia"/>
                <w:color w:val="000000" w:themeColor="text1"/>
                <w:szCs w:val="21"/>
              </w:rPr>
              <w:t>（科技、成果奖）</w:t>
            </w:r>
          </w:p>
        </w:tc>
        <w:tc>
          <w:tcPr>
            <w:tcW w:w="555"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专利</w:t>
            </w:r>
            <w:r w:rsidR="005B7E26" w:rsidRPr="000C3F49">
              <w:rPr>
                <w:rFonts w:ascii="仿宋" w:eastAsia="仿宋" w:hAnsi="仿宋" w:hint="eastAsia"/>
                <w:color w:val="000000" w:themeColor="text1"/>
                <w:szCs w:val="21"/>
              </w:rPr>
              <w:t>申报/</w:t>
            </w:r>
            <w:r w:rsidRPr="000C3F49">
              <w:rPr>
                <w:rFonts w:ascii="仿宋" w:eastAsia="仿宋" w:hAnsi="仿宋" w:hint="eastAsia"/>
                <w:color w:val="000000" w:themeColor="text1"/>
                <w:szCs w:val="21"/>
              </w:rPr>
              <w:t>授权数量</w:t>
            </w:r>
          </w:p>
        </w:tc>
      </w:tr>
      <w:tr w:rsidR="00F332B3" w:rsidRPr="00F332B3" w:rsidTr="00A655B8">
        <w:tc>
          <w:tcPr>
            <w:tcW w:w="302"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63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875" w:type="pct"/>
            <w:vAlign w:val="center"/>
          </w:tcPr>
          <w:p w:rsidR="00C67175"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96" w:type="pct"/>
            <w:vAlign w:val="center"/>
          </w:tcPr>
          <w:p w:rsidR="00C67175"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878" w:type="pct"/>
            <w:vAlign w:val="center"/>
          </w:tcPr>
          <w:p w:rsidR="00C67175"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957" w:type="pct"/>
            <w:vAlign w:val="center"/>
          </w:tcPr>
          <w:p w:rsidR="00C67175"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555"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r>
      <w:tr w:rsidR="00F332B3" w:rsidRPr="00F332B3" w:rsidTr="00A655B8">
        <w:tc>
          <w:tcPr>
            <w:tcW w:w="302"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63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化工系</w:t>
            </w:r>
          </w:p>
        </w:tc>
        <w:tc>
          <w:tcPr>
            <w:tcW w:w="875"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8</w:t>
            </w:r>
          </w:p>
        </w:tc>
        <w:tc>
          <w:tcPr>
            <w:tcW w:w="796"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878" w:type="pct"/>
            <w:vAlign w:val="center"/>
          </w:tcPr>
          <w:p w:rsidR="00C67175" w:rsidRPr="000C3F49" w:rsidRDefault="00B655E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957" w:type="pct"/>
            <w:vAlign w:val="center"/>
          </w:tcPr>
          <w:p w:rsidR="00C67175" w:rsidRPr="000C3F49" w:rsidRDefault="00D9329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8</w:t>
            </w:r>
          </w:p>
        </w:tc>
        <w:tc>
          <w:tcPr>
            <w:tcW w:w="555" w:type="pct"/>
            <w:vAlign w:val="center"/>
          </w:tcPr>
          <w:p w:rsidR="00C67175" w:rsidRPr="000C3F49" w:rsidRDefault="00D9329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r>
      <w:tr w:rsidR="00F332B3" w:rsidRPr="00F332B3" w:rsidTr="00A655B8">
        <w:tc>
          <w:tcPr>
            <w:tcW w:w="302"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63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机电系</w:t>
            </w:r>
          </w:p>
        </w:tc>
        <w:tc>
          <w:tcPr>
            <w:tcW w:w="875"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96" w:type="pct"/>
            <w:vAlign w:val="center"/>
          </w:tcPr>
          <w:p w:rsidR="00C67175"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878" w:type="pct"/>
            <w:vAlign w:val="center"/>
          </w:tcPr>
          <w:p w:rsidR="00C67175"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957" w:type="pct"/>
            <w:vAlign w:val="center"/>
          </w:tcPr>
          <w:p w:rsidR="00C67175"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555" w:type="pct"/>
            <w:vAlign w:val="center"/>
          </w:tcPr>
          <w:p w:rsidR="00C67175"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10</w:t>
            </w:r>
          </w:p>
        </w:tc>
      </w:tr>
      <w:tr w:rsidR="00F332B3" w:rsidRPr="00F332B3" w:rsidTr="00A655B8">
        <w:tc>
          <w:tcPr>
            <w:tcW w:w="302"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63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计算机系</w:t>
            </w:r>
          </w:p>
        </w:tc>
        <w:tc>
          <w:tcPr>
            <w:tcW w:w="875"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6</w:t>
            </w:r>
          </w:p>
        </w:tc>
        <w:tc>
          <w:tcPr>
            <w:tcW w:w="796"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878"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95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555" w:type="pct"/>
            <w:vAlign w:val="center"/>
          </w:tcPr>
          <w:p w:rsidR="00C67175"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332B3" w:rsidRPr="00F332B3" w:rsidTr="00A655B8">
        <w:tc>
          <w:tcPr>
            <w:tcW w:w="302"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5</w:t>
            </w:r>
          </w:p>
        </w:tc>
        <w:tc>
          <w:tcPr>
            <w:tcW w:w="63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875" w:type="pct"/>
            <w:vAlign w:val="center"/>
          </w:tcPr>
          <w:p w:rsidR="00C67175" w:rsidRPr="000C3F49" w:rsidRDefault="006E6C3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96" w:type="pct"/>
            <w:vAlign w:val="center"/>
          </w:tcPr>
          <w:p w:rsidR="00C67175"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878" w:type="pct"/>
            <w:vAlign w:val="center"/>
          </w:tcPr>
          <w:p w:rsidR="00C67175" w:rsidRPr="000C3F49" w:rsidRDefault="006E6C3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57" w:type="pct"/>
            <w:vAlign w:val="center"/>
          </w:tcPr>
          <w:p w:rsidR="00C67175"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555" w:type="pct"/>
            <w:vAlign w:val="center"/>
          </w:tcPr>
          <w:p w:rsidR="00C67175"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332B3" w:rsidRPr="00F332B3" w:rsidTr="00A655B8">
        <w:tc>
          <w:tcPr>
            <w:tcW w:w="302"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lastRenderedPageBreak/>
              <w:t>6</w:t>
            </w:r>
          </w:p>
        </w:tc>
        <w:tc>
          <w:tcPr>
            <w:tcW w:w="637"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思政部</w:t>
            </w:r>
          </w:p>
        </w:tc>
        <w:tc>
          <w:tcPr>
            <w:tcW w:w="875" w:type="pct"/>
            <w:vAlign w:val="center"/>
          </w:tcPr>
          <w:p w:rsidR="00C67175" w:rsidRPr="000C3F49" w:rsidRDefault="001D09D8"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796" w:type="pct"/>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878" w:type="pct"/>
            <w:vAlign w:val="center"/>
          </w:tcPr>
          <w:p w:rsidR="00C67175" w:rsidRPr="000C3F49" w:rsidRDefault="00B655E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57" w:type="pct"/>
            <w:vAlign w:val="center"/>
          </w:tcPr>
          <w:p w:rsidR="00C67175" w:rsidRPr="000C3F49" w:rsidRDefault="001D09D8"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555" w:type="pct"/>
            <w:vAlign w:val="center"/>
          </w:tcPr>
          <w:p w:rsidR="00C67175"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332B3" w:rsidRPr="00F332B3" w:rsidTr="00A655B8">
        <w:tc>
          <w:tcPr>
            <w:tcW w:w="302" w:type="pct"/>
            <w:vAlign w:val="center"/>
          </w:tcPr>
          <w:p w:rsidR="00B655E4" w:rsidRPr="000C3F49" w:rsidRDefault="00B655E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7</w:t>
            </w:r>
          </w:p>
        </w:tc>
        <w:tc>
          <w:tcPr>
            <w:tcW w:w="637" w:type="pct"/>
            <w:vAlign w:val="center"/>
          </w:tcPr>
          <w:p w:rsidR="00B655E4" w:rsidRPr="000C3F49" w:rsidRDefault="00B655E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基础部</w:t>
            </w:r>
          </w:p>
        </w:tc>
        <w:tc>
          <w:tcPr>
            <w:tcW w:w="875" w:type="pct"/>
            <w:vAlign w:val="center"/>
          </w:tcPr>
          <w:p w:rsidR="00B655E4" w:rsidRPr="000C3F49" w:rsidRDefault="00AE4E0F"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796" w:type="pct"/>
            <w:vAlign w:val="center"/>
          </w:tcPr>
          <w:p w:rsidR="00B655E4"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878" w:type="pct"/>
            <w:vAlign w:val="center"/>
          </w:tcPr>
          <w:p w:rsidR="00B655E4" w:rsidRPr="000C3F49" w:rsidRDefault="00B655E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957" w:type="pct"/>
            <w:vAlign w:val="center"/>
          </w:tcPr>
          <w:p w:rsidR="00B655E4"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555" w:type="pct"/>
            <w:vAlign w:val="center"/>
          </w:tcPr>
          <w:p w:rsidR="00B655E4"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F332B3" w:rsidRPr="00F332B3" w:rsidTr="00A655B8">
        <w:tc>
          <w:tcPr>
            <w:tcW w:w="939" w:type="pct"/>
            <w:gridSpan w:val="2"/>
            <w:vAlign w:val="center"/>
          </w:tcPr>
          <w:p w:rsidR="00C67175" w:rsidRPr="000C3F49" w:rsidRDefault="00C67175"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合计</w:t>
            </w:r>
          </w:p>
        </w:tc>
        <w:tc>
          <w:tcPr>
            <w:tcW w:w="875" w:type="pct"/>
            <w:vAlign w:val="center"/>
          </w:tcPr>
          <w:p w:rsidR="00C67175" w:rsidRPr="000C3F49" w:rsidRDefault="002F4ED9"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r w:rsidR="00AE4E0F" w:rsidRPr="000C3F49">
              <w:rPr>
                <w:rFonts w:ascii="仿宋" w:eastAsia="仿宋" w:hAnsi="仿宋" w:hint="eastAsia"/>
                <w:color w:val="000000" w:themeColor="text1"/>
                <w:szCs w:val="21"/>
              </w:rPr>
              <w:t>7</w:t>
            </w:r>
          </w:p>
        </w:tc>
        <w:tc>
          <w:tcPr>
            <w:tcW w:w="796" w:type="pct"/>
            <w:vAlign w:val="center"/>
          </w:tcPr>
          <w:p w:rsidR="00C67175"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6</w:t>
            </w:r>
          </w:p>
        </w:tc>
        <w:tc>
          <w:tcPr>
            <w:tcW w:w="878" w:type="pct"/>
            <w:vAlign w:val="center"/>
          </w:tcPr>
          <w:p w:rsidR="00C67175" w:rsidRPr="000C3F49" w:rsidRDefault="00B655E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10</w:t>
            </w:r>
          </w:p>
        </w:tc>
        <w:tc>
          <w:tcPr>
            <w:tcW w:w="957" w:type="pct"/>
            <w:vAlign w:val="center"/>
          </w:tcPr>
          <w:p w:rsidR="00C67175" w:rsidRPr="000C3F49" w:rsidRDefault="00B655E4"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r w:rsidR="004F350E" w:rsidRPr="000C3F49">
              <w:rPr>
                <w:rFonts w:ascii="仿宋" w:eastAsia="仿宋" w:hAnsi="仿宋" w:hint="eastAsia"/>
                <w:color w:val="000000" w:themeColor="text1"/>
                <w:szCs w:val="21"/>
              </w:rPr>
              <w:t>7</w:t>
            </w:r>
          </w:p>
        </w:tc>
        <w:tc>
          <w:tcPr>
            <w:tcW w:w="555" w:type="pct"/>
            <w:vAlign w:val="center"/>
          </w:tcPr>
          <w:p w:rsidR="00C67175"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16</w:t>
            </w:r>
          </w:p>
        </w:tc>
      </w:tr>
    </w:tbl>
    <w:p w:rsidR="00BD22F6" w:rsidRPr="00C0574A" w:rsidRDefault="00BD22F6"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5.创新创业教育</w:t>
      </w:r>
    </w:p>
    <w:p w:rsidR="00BD22F6" w:rsidRPr="00C0574A" w:rsidRDefault="00BD22F6" w:rsidP="00C0574A">
      <w:pPr>
        <w:spacing w:line="520" w:lineRule="exact"/>
        <w:ind w:firstLineChars="200" w:firstLine="640"/>
        <w:jc w:val="left"/>
        <w:rPr>
          <w:rFonts w:ascii="仿宋_GB2312" w:eastAsia="仿宋_GB2312" w:hAnsi="楷体" w:hint="eastAsia"/>
          <w:color w:val="000000" w:themeColor="text1"/>
          <w:sz w:val="32"/>
          <w:szCs w:val="32"/>
        </w:rPr>
      </w:pPr>
      <w:r w:rsidRPr="00C0574A">
        <w:rPr>
          <w:rFonts w:ascii="仿宋_GB2312" w:eastAsia="仿宋_GB2312" w:hAnsi="楷体" w:hint="eastAsia"/>
          <w:color w:val="000000" w:themeColor="text1"/>
          <w:sz w:val="32"/>
          <w:szCs w:val="32"/>
        </w:rPr>
        <w:t xml:space="preserve">认真贯彻落实《国务院办公厅关于深化高等学校创新创业教育改革的实施意见》及《广东省教育厅关于深化高等学校创新创业教育改革的若干意见》， </w:t>
      </w:r>
      <w:r w:rsidRPr="00C0574A">
        <w:rPr>
          <w:rFonts w:ascii="仿宋_GB2312" w:eastAsia="仿宋_GB2312" w:hAnsi="仿宋" w:hint="eastAsia"/>
          <w:color w:val="000000" w:themeColor="text1"/>
          <w:sz w:val="32"/>
          <w:szCs w:val="32"/>
        </w:rPr>
        <w:t>修订人才培养方案，完善创新创业课程体系，改革教学方式和考核方法，调整优化专业结构布局，改善创新创业实践条件，创新教学管理体制机制，深化校</w:t>
      </w:r>
      <w:proofErr w:type="gramStart"/>
      <w:r w:rsidRPr="00C0574A">
        <w:rPr>
          <w:rFonts w:ascii="仿宋_GB2312" w:eastAsia="仿宋_GB2312" w:hAnsi="仿宋" w:hint="eastAsia"/>
          <w:color w:val="000000" w:themeColor="text1"/>
          <w:sz w:val="32"/>
          <w:szCs w:val="32"/>
        </w:rPr>
        <w:t>政行企协同</w:t>
      </w:r>
      <w:proofErr w:type="gramEnd"/>
      <w:r w:rsidRPr="00C0574A">
        <w:rPr>
          <w:rFonts w:ascii="仿宋_GB2312" w:eastAsia="仿宋_GB2312" w:hAnsi="仿宋" w:hint="eastAsia"/>
          <w:color w:val="000000" w:themeColor="text1"/>
          <w:sz w:val="32"/>
          <w:szCs w:val="32"/>
        </w:rPr>
        <w:t>育人，加强创新创业师资队伍建设，改进创新创业指导服务，建设校园创新创业文化。</w:t>
      </w:r>
    </w:p>
    <w:p w:rsidR="00BF71C6" w:rsidRPr="00C0574A" w:rsidRDefault="00BD22F6"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6</w:t>
      </w:r>
      <w:r w:rsidR="00BF71C6" w:rsidRPr="00C0574A">
        <w:rPr>
          <w:rFonts w:ascii="仿宋_GB2312" w:eastAsia="仿宋_GB2312" w:hAnsi="楷体" w:hint="eastAsia"/>
          <w:b/>
          <w:color w:val="000000" w:themeColor="text1"/>
          <w:sz w:val="32"/>
          <w:szCs w:val="32"/>
        </w:rPr>
        <w:t>.</w:t>
      </w:r>
      <w:r w:rsidR="00213E2B" w:rsidRPr="00C0574A">
        <w:rPr>
          <w:rFonts w:ascii="仿宋_GB2312" w:eastAsia="仿宋_GB2312" w:hAnsi="楷体" w:hint="eastAsia"/>
          <w:b/>
          <w:color w:val="000000" w:themeColor="text1"/>
          <w:sz w:val="32"/>
          <w:szCs w:val="32"/>
        </w:rPr>
        <w:t>质量保障体系</w:t>
      </w:r>
    </w:p>
    <w:p w:rsidR="007A7C2D" w:rsidRPr="00C0574A" w:rsidRDefault="00B655E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完善学院内部质量保证体系，形成全要素网络化的内部质量保证体系。提升教育教学管理信息化水平</w:t>
      </w:r>
      <w:r w:rsidR="00C90723"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为学院管理决策提供参考。树立现代质量文化</w:t>
      </w:r>
      <w:r w:rsidR="00C90723"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建立完善质量标准体系、不断提升标准内涵，促进全员全过程全方位育人。</w:t>
      </w:r>
    </w:p>
    <w:p w:rsidR="00BF71C6" w:rsidRPr="00C0574A" w:rsidRDefault="00BD22F6"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7</w:t>
      </w:r>
      <w:r w:rsidR="00BF71C6" w:rsidRPr="00C0574A">
        <w:rPr>
          <w:rFonts w:ascii="仿宋_GB2312" w:eastAsia="仿宋_GB2312" w:hAnsi="楷体" w:hint="eastAsia"/>
          <w:b/>
          <w:color w:val="000000" w:themeColor="text1"/>
          <w:sz w:val="32"/>
          <w:szCs w:val="32"/>
        </w:rPr>
        <w:t>.</w:t>
      </w:r>
      <w:r w:rsidR="00213E2B" w:rsidRPr="00C0574A">
        <w:rPr>
          <w:rFonts w:ascii="仿宋_GB2312" w:eastAsia="仿宋_GB2312" w:hAnsi="楷体" w:hint="eastAsia"/>
          <w:b/>
          <w:color w:val="000000" w:themeColor="text1"/>
          <w:sz w:val="32"/>
          <w:szCs w:val="32"/>
        </w:rPr>
        <w:t>社会服务</w:t>
      </w:r>
    </w:p>
    <w:p w:rsidR="00475468" w:rsidRPr="00C0574A" w:rsidRDefault="002D1996"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改进校内分配制度，</w:t>
      </w:r>
      <w:r w:rsidR="00B438A9" w:rsidRPr="00C0574A">
        <w:rPr>
          <w:rFonts w:ascii="仿宋_GB2312" w:eastAsia="仿宋_GB2312" w:hAnsi="仿宋" w:hint="eastAsia"/>
          <w:color w:val="000000" w:themeColor="text1"/>
          <w:sz w:val="32"/>
          <w:szCs w:val="32"/>
        </w:rPr>
        <w:t>激励教师提高社会服务能力</w:t>
      </w:r>
      <w:r w:rsidR="00EB71A7" w:rsidRPr="00C0574A">
        <w:rPr>
          <w:rFonts w:ascii="仿宋_GB2312" w:eastAsia="仿宋_GB2312" w:hAnsi="仿宋" w:hint="eastAsia"/>
          <w:color w:val="000000" w:themeColor="text1"/>
          <w:sz w:val="32"/>
          <w:szCs w:val="32"/>
        </w:rPr>
        <w:t>。</w:t>
      </w:r>
      <w:r w:rsidR="00085A83" w:rsidRPr="00C0574A">
        <w:rPr>
          <w:rFonts w:ascii="仿宋_GB2312" w:eastAsia="仿宋_GB2312" w:hAnsi="仿宋" w:hint="eastAsia"/>
          <w:color w:val="000000" w:themeColor="text1"/>
          <w:sz w:val="32"/>
          <w:szCs w:val="32"/>
        </w:rPr>
        <w:t>开展多种形式的社会服务项目，全面提高学院在服务企业、服务行业、服务政府等方面的能力。</w:t>
      </w:r>
    </w:p>
    <w:p w:rsidR="00C67175" w:rsidRPr="00F332B3" w:rsidRDefault="00C67175" w:rsidP="000C3F49">
      <w:pPr>
        <w:spacing w:line="520" w:lineRule="exact"/>
        <w:rPr>
          <w:rFonts w:ascii="楷体" w:eastAsia="楷体" w:hAnsi="楷体"/>
          <w:b/>
          <w:color w:val="000000" w:themeColor="text1"/>
          <w:sz w:val="28"/>
          <w:szCs w:val="28"/>
        </w:rPr>
      </w:pPr>
      <w:r w:rsidRPr="00F332B3">
        <w:rPr>
          <w:rFonts w:ascii="楷体" w:eastAsia="楷体" w:hAnsi="楷体" w:hint="eastAsia"/>
          <w:b/>
          <w:color w:val="000000" w:themeColor="text1"/>
          <w:sz w:val="28"/>
          <w:szCs w:val="28"/>
        </w:rPr>
        <w:t>表11.</w:t>
      </w:r>
      <w:r w:rsidR="00B438A9"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十三五</w:t>
      </w:r>
      <w:r w:rsidR="00B438A9" w:rsidRPr="00F332B3">
        <w:rPr>
          <w:rFonts w:ascii="楷体" w:eastAsia="楷体" w:hAnsi="楷体" w:hint="eastAsia"/>
          <w:b/>
          <w:color w:val="000000" w:themeColor="text1"/>
          <w:sz w:val="28"/>
          <w:szCs w:val="28"/>
        </w:rPr>
        <w:t>”</w:t>
      </w:r>
      <w:r w:rsidRPr="00F332B3">
        <w:rPr>
          <w:rFonts w:ascii="楷体" w:eastAsia="楷体" w:hAnsi="楷体" w:hint="eastAsia"/>
          <w:b/>
          <w:color w:val="000000" w:themeColor="text1"/>
          <w:sz w:val="28"/>
          <w:szCs w:val="28"/>
        </w:rPr>
        <w:t>期间各系部社会服务</w:t>
      </w:r>
      <w:r w:rsidR="00F9017E" w:rsidRPr="00F332B3">
        <w:rPr>
          <w:rFonts w:ascii="楷体" w:eastAsia="楷体" w:hAnsi="楷体" w:hint="eastAsia"/>
          <w:b/>
          <w:color w:val="000000" w:themeColor="text1"/>
          <w:sz w:val="28"/>
          <w:szCs w:val="28"/>
        </w:rPr>
        <w:t>项目预期</w:t>
      </w:r>
      <w:r w:rsidRPr="00F332B3">
        <w:rPr>
          <w:rFonts w:ascii="楷体" w:eastAsia="楷体" w:hAnsi="楷体" w:hint="eastAsia"/>
          <w:b/>
          <w:color w:val="000000" w:themeColor="text1"/>
          <w:sz w:val="28"/>
          <w:szCs w:val="28"/>
        </w:rPr>
        <w:t>指标</w:t>
      </w:r>
    </w:p>
    <w:tbl>
      <w:tblPr>
        <w:tblStyle w:val="a5"/>
        <w:tblW w:w="4862" w:type="pct"/>
        <w:tblLook w:val="04A0" w:firstRow="1" w:lastRow="0" w:firstColumn="1" w:lastColumn="0" w:noHBand="0" w:noVBand="1"/>
      </w:tblPr>
      <w:tblGrid>
        <w:gridCol w:w="783"/>
        <w:gridCol w:w="1163"/>
        <w:gridCol w:w="1129"/>
        <w:gridCol w:w="1413"/>
        <w:gridCol w:w="1129"/>
        <w:gridCol w:w="1296"/>
        <w:gridCol w:w="1842"/>
      </w:tblGrid>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序号</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系部名称</w:t>
            </w:r>
          </w:p>
        </w:tc>
        <w:tc>
          <w:tcPr>
            <w:tcW w:w="645"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横向课题数量</w:t>
            </w:r>
          </w:p>
        </w:tc>
        <w:tc>
          <w:tcPr>
            <w:tcW w:w="80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横向课题资金（万元）</w:t>
            </w:r>
          </w:p>
        </w:tc>
        <w:tc>
          <w:tcPr>
            <w:tcW w:w="645"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专利转化数量</w:t>
            </w:r>
          </w:p>
        </w:tc>
        <w:tc>
          <w:tcPr>
            <w:tcW w:w="740" w:type="pct"/>
            <w:vAlign w:val="center"/>
          </w:tcPr>
          <w:p w:rsidR="00A655B8"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社会培训</w:t>
            </w:r>
          </w:p>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人次</w:t>
            </w:r>
          </w:p>
        </w:tc>
        <w:tc>
          <w:tcPr>
            <w:tcW w:w="1053"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协同育人平台等</w:t>
            </w:r>
          </w:p>
        </w:tc>
      </w:tr>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土木系</w:t>
            </w:r>
          </w:p>
        </w:tc>
        <w:tc>
          <w:tcPr>
            <w:tcW w:w="645"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5</w:t>
            </w:r>
          </w:p>
        </w:tc>
        <w:tc>
          <w:tcPr>
            <w:tcW w:w="807" w:type="pct"/>
            <w:vAlign w:val="center"/>
          </w:tcPr>
          <w:p w:rsidR="00085A83"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15</w:t>
            </w:r>
          </w:p>
        </w:tc>
        <w:tc>
          <w:tcPr>
            <w:tcW w:w="645" w:type="pct"/>
            <w:vAlign w:val="center"/>
          </w:tcPr>
          <w:p w:rsidR="00085A83" w:rsidRPr="000C3F49" w:rsidRDefault="00A336D1"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40"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500</w:t>
            </w:r>
          </w:p>
        </w:tc>
        <w:tc>
          <w:tcPr>
            <w:tcW w:w="1053"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化工系</w:t>
            </w:r>
          </w:p>
        </w:tc>
        <w:tc>
          <w:tcPr>
            <w:tcW w:w="645"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807" w:type="pct"/>
            <w:vAlign w:val="center"/>
          </w:tcPr>
          <w:p w:rsidR="00085A83" w:rsidRPr="000C3F49" w:rsidRDefault="00D9329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22</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40" w:type="pct"/>
            <w:vAlign w:val="center"/>
          </w:tcPr>
          <w:p w:rsidR="00085A83" w:rsidRPr="000C3F49" w:rsidRDefault="00D9329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600</w:t>
            </w:r>
          </w:p>
        </w:tc>
        <w:tc>
          <w:tcPr>
            <w:tcW w:w="1053"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lastRenderedPageBreak/>
              <w:t>3</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机电系</w:t>
            </w:r>
          </w:p>
        </w:tc>
        <w:tc>
          <w:tcPr>
            <w:tcW w:w="645"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807" w:type="pct"/>
            <w:vAlign w:val="center"/>
          </w:tcPr>
          <w:p w:rsidR="00085A83" w:rsidRPr="000C3F49" w:rsidRDefault="00E62B7A"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10</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40"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300</w:t>
            </w:r>
          </w:p>
        </w:tc>
        <w:tc>
          <w:tcPr>
            <w:tcW w:w="1053"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4</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计算机系</w:t>
            </w:r>
          </w:p>
        </w:tc>
        <w:tc>
          <w:tcPr>
            <w:tcW w:w="645" w:type="pct"/>
            <w:vAlign w:val="center"/>
          </w:tcPr>
          <w:p w:rsidR="00085A83" w:rsidRPr="000C3F49" w:rsidRDefault="00712C4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w:t>
            </w:r>
          </w:p>
        </w:tc>
        <w:tc>
          <w:tcPr>
            <w:tcW w:w="807" w:type="pct"/>
            <w:vAlign w:val="center"/>
          </w:tcPr>
          <w:p w:rsidR="00085A83" w:rsidRPr="000C3F49" w:rsidRDefault="00712C4D"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10</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40"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7500</w:t>
            </w:r>
          </w:p>
        </w:tc>
        <w:tc>
          <w:tcPr>
            <w:tcW w:w="1053"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5</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经管系</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807"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40" w:type="pct"/>
            <w:vAlign w:val="center"/>
          </w:tcPr>
          <w:p w:rsidR="00085A83" w:rsidRPr="000C3F49" w:rsidRDefault="00FF681B"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3000</w:t>
            </w:r>
          </w:p>
        </w:tc>
        <w:tc>
          <w:tcPr>
            <w:tcW w:w="1053"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6</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思政部</w:t>
            </w:r>
          </w:p>
        </w:tc>
        <w:tc>
          <w:tcPr>
            <w:tcW w:w="645"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c>
          <w:tcPr>
            <w:tcW w:w="80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0.5</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40"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2000</w:t>
            </w:r>
          </w:p>
        </w:tc>
        <w:tc>
          <w:tcPr>
            <w:tcW w:w="1053"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r>
      <w:tr w:rsidR="00085A83" w:rsidRPr="00F332B3" w:rsidTr="00A655B8">
        <w:tc>
          <w:tcPr>
            <w:tcW w:w="447"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7</w:t>
            </w:r>
          </w:p>
        </w:tc>
        <w:tc>
          <w:tcPr>
            <w:tcW w:w="664" w:type="pct"/>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基础部</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807"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645"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740"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w:t>
            </w:r>
          </w:p>
        </w:tc>
        <w:tc>
          <w:tcPr>
            <w:tcW w:w="1053" w:type="pct"/>
            <w:vAlign w:val="center"/>
          </w:tcPr>
          <w:p w:rsidR="00085A83" w:rsidRPr="000C3F49" w:rsidRDefault="00AE4E0F"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筹建茂名市足球培训基地</w:t>
            </w:r>
          </w:p>
        </w:tc>
      </w:tr>
      <w:tr w:rsidR="00085A83" w:rsidRPr="00F332B3" w:rsidTr="00A655B8">
        <w:tc>
          <w:tcPr>
            <w:tcW w:w="1111" w:type="pct"/>
            <w:gridSpan w:val="2"/>
            <w:vAlign w:val="center"/>
          </w:tcPr>
          <w:p w:rsidR="00085A83" w:rsidRPr="000C3F49" w:rsidRDefault="00085A83"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合计</w:t>
            </w:r>
          </w:p>
        </w:tc>
        <w:tc>
          <w:tcPr>
            <w:tcW w:w="645" w:type="pct"/>
            <w:vAlign w:val="center"/>
          </w:tcPr>
          <w:p w:rsidR="00085A83"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13</w:t>
            </w:r>
          </w:p>
        </w:tc>
        <w:tc>
          <w:tcPr>
            <w:tcW w:w="807" w:type="pct"/>
            <w:vAlign w:val="center"/>
          </w:tcPr>
          <w:p w:rsidR="00085A83"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57.5</w:t>
            </w:r>
          </w:p>
        </w:tc>
        <w:tc>
          <w:tcPr>
            <w:tcW w:w="645" w:type="pct"/>
            <w:vAlign w:val="center"/>
          </w:tcPr>
          <w:p w:rsidR="00085A83"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2</w:t>
            </w:r>
          </w:p>
        </w:tc>
        <w:tc>
          <w:tcPr>
            <w:tcW w:w="740" w:type="pct"/>
            <w:vAlign w:val="center"/>
          </w:tcPr>
          <w:p w:rsidR="00085A83" w:rsidRPr="000C3F49" w:rsidRDefault="004F350E"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13900</w:t>
            </w:r>
          </w:p>
        </w:tc>
        <w:tc>
          <w:tcPr>
            <w:tcW w:w="1053" w:type="pct"/>
            <w:vAlign w:val="center"/>
          </w:tcPr>
          <w:p w:rsidR="00085A83" w:rsidRPr="000C3F49" w:rsidRDefault="00C21F92" w:rsidP="00A655B8">
            <w:pPr>
              <w:jc w:val="center"/>
              <w:rPr>
                <w:rFonts w:ascii="仿宋" w:eastAsia="仿宋" w:hAnsi="仿宋"/>
                <w:color w:val="000000" w:themeColor="text1"/>
                <w:szCs w:val="21"/>
              </w:rPr>
            </w:pPr>
            <w:r w:rsidRPr="000C3F49">
              <w:rPr>
                <w:rFonts w:ascii="仿宋" w:eastAsia="仿宋" w:hAnsi="仿宋" w:hint="eastAsia"/>
                <w:color w:val="000000" w:themeColor="text1"/>
                <w:szCs w:val="21"/>
              </w:rPr>
              <w:t>1</w:t>
            </w:r>
          </w:p>
        </w:tc>
      </w:tr>
    </w:tbl>
    <w:p w:rsidR="00213E2B" w:rsidRPr="00C0574A" w:rsidRDefault="00213E2B"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8.成人教育</w:t>
      </w:r>
    </w:p>
    <w:p w:rsidR="00BF71C6" w:rsidRPr="00C0574A" w:rsidRDefault="008D3567"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不断拓宽办学渠道，开展各种形式的短期培训，大力发展农村成人教育，大力推进社区教育，大力推行行业企业职工教育。</w:t>
      </w:r>
    </w:p>
    <w:p w:rsidR="00311E86" w:rsidRPr="00C0574A" w:rsidRDefault="00311E86" w:rsidP="00C0574A">
      <w:pPr>
        <w:spacing w:line="520" w:lineRule="exact"/>
        <w:ind w:firstLineChars="198" w:firstLine="634"/>
        <w:rPr>
          <w:rFonts w:ascii="楷体_GB2312" w:eastAsia="楷体_GB2312" w:hAnsi="仿宋" w:hint="eastAsia"/>
          <w:color w:val="000000" w:themeColor="text1"/>
          <w:sz w:val="32"/>
          <w:szCs w:val="32"/>
        </w:rPr>
      </w:pPr>
      <w:r w:rsidRPr="00C0574A">
        <w:rPr>
          <w:rFonts w:ascii="楷体_GB2312" w:eastAsia="楷体_GB2312" w:hAnsi="仿宋" w:hint="eastAsia"/>
          <w:color w:val="000000" w:themeColor="text1"/>
          <w:sz w:val="32"/>
          <w:szCs w:val="32"/>
        </w:rPr>
        <w:t>（二）实现“十三五”规划发展的措施</w:t>
      </w:r>
    </w:p>
    <w:p w:rsidR="00B77547" w:rsidRPr="00C0574A" w:rsidRDefault="0074681C"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按照《国民经济和社会发展第十三个五年规划纲要》对高等教育的要求，结合学院实际，重点落实“五项举措”，即优化专业结构和人才培养机制，落实并深化考试招生制度改革和教育教学改革，统筹推进一流专业建设，推进现代大学制度建设、完善内部治理结构，推进现代信息技术与教育教学深度融合。</w:t>
      </w:r>
    </w:p>
    <w:p w:rsidR="00145E5E" w:rsidRPr="00C0574A" w:rsidRDefault="00145E5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楷体" w:hint="eastAsia"/>
          <w:b/>
          <w:color w:val="000000" w:themeColor="text1"/>
          <w:sz w:val="32"/>
          <w:szCs w:val="32"/>
        </w:rPr>
        <w:t>1.人才培养</w:t>
      </w:r>
    </w:p>
    <w:p w:rsidR="00990C01" w:rsidRPr="00C0574A" w:rsidRDefault="00990C01"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（1）修订人才培养方案</w:t>
      </w:r>
      <w:r w:rsidR="0016319B"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引进行业企业、科研院所等人才质量标准，科学设计专业人才培养目标、规格，合理确定课程结构，增加实践课程</w:t>
      </w:r>
      <w:r w:rsidR="003E108E" w:rsidRPr="00C0574A">
        <w:rPr>
          <w:rFonts w:ascii="仿宋_GB2312" w:eastAsia="仿宋_GB2312" w:hAnsi="仿宋" w:hint="eastAsia"/>
          <w:color w:val="000000" w:themeColor="text1"/>
          <w:sz w:val="32"/>
          <w:szCs w:val="32"/>
        </w:rPr>
        <w:t>、选修课程</w:t>
      </w:r>
      <w:r w:rsidRPr="00C0574A">
        <w:rPr>
          <w:rFonts w:ascii="仿宋_GB2312" w:eastAsia="仿宋_GB2312" w:hAnsi="仿宋" w:hint="eastAsia"/>
          <w:color w:val="000000" w:themeColor="text1"/>
          <w:sz w:val="32"/>
          <w:szCs w:val="32"/>
        </w:rPr>
        <w:t>学时学分比例，在人才培养方案中设置面向全体学生的创新性思维与研究方法、学科前沿、创业基础、就业创业指导等方面的必修课和选修课，并纳入学分管理</w:t>
      </w:r>
      <w:r w:rsidR="004E2090" w:rsidRPr="00C0574A">
        <w:rPr>
          <w:rFonts w:ascii="仿宋_GB2312" w:eastAsia="仿宋_GB2312" w:hAnsi="仿宋" w:hint="eastAsia"/>
          <w:color w:val="000000" w:themeColor="text1"/>
          <w:sz w:val="32"/>
          <w:szCs w:val="32"/>
        </w:rPr>
        <w:t>，构建</w:t>
      </w:r>
      <w:proofErr w:type="gramStart"/>
      <w:r w:rsidR="004E2090" w:rsidRPr="00C0574A">
        <w:rPr>
          <w:rFonts w:ascii="仿宋_GB2312" w:eastAsia="仿宋_GB2312" w:hAnsi="仿宋" w:hint="eastAsia"/>
          <w:color w:val="000000" w:themeColor="text1"/>
          <w:sz w:val="32"/>
          <w:szCs w:val="32"/>
        </w:rPr>
        <w:t>由创新</w:t>
      </w:r>
      <w:proofErr w:type="gramEnd"/>
      <w:r w:rsidR="004E2090" w:rsidRPr="00C0574A">
        <w:rPr>
          <w:rFonts w:ascii="仿宋_GB2312" w:eastAsia="仿宋_GB2312" w:hAnsi="仿宋" w:hint="eastAsia"/>
          <w:color w:val="000000" w:themeColor="text1"/>
          <w:sz w:val="32"/>
          <w:szCs w:val="32"/>
        </w:rPr>
        <w:t>创业启蒙课程、实务课程和实践课程组成的创新创业阶梯课程体系</w:t>
      </w:r>
      <w:r w:rsidRPr="00C0574A">
        <w:rPr>
          <w:rFonts w:ascii="仿宋_GB2312" w:eastAsia="仿宋_GB2312" w:hAnsi="仿宋" w:hint="eastAsia"/>
          <w:color w:val="000000" w:themeColor="text1"/>
          <w:sz w:val="32"/>
          <w:szCs w:val="32"/>
        </w:rPr>
        <w:t>。</w:t>
      </w:r>
    </w:p>
    <w:p w:rsidR="00F60BCD" w:rsidRPr="00C0574A" w:rsidRDefault="00F60BCD"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（2）改革教学方式和考核方法</w:t>
      </w:r>
      <w:r w:rsidR="0016319B"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广泛开展启发式、讨论式、</w:t>
      </w:r>
      <w:r w:rsidRPr="00C0574A">
        <w:rPr>
          <w:rFonts w:ascii="仿宋_GB2312" w:eastAsia="仿宋_GB2312" w:hAnsi="仿宋" w:hint="eastAsia"/>
          <w:color w:val="000000" w:themeColor="text1"/>
          <w:sz w:val="32"/>
          <w:szCs w:val="32"/>
        </w:rPr>
        <w:lastRenderedPageBreak/>
        <w:t>案例式和研究型教学，支持教师将科研项目、产业技术、学术前沿成果带入课堂，激发学生创新创业灵感；改革考试内容和考核方式，完善多渠道考核办法。</w:t>
      </w:r>
    </w:p>
    <w:p w:rsidR="00F60BCD" w:rsidRPr="00C0574A" w:rsidRDefault="00F60BCD"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（3）系统设计中高职衔接专业的</w:t>
      </w:r>
      <w:r w:rsidR="00B244AF" w:rsidRPr="00C0574A">
        <w:rPr>
          <w:rFonts w:ascii="仿宋_GB2312" w:eastAsia="仿宋_GB2312" w:hAnsi="仿宋" w:hint="eastAsia"/>
          <w:color w:val="000000" w:themeColor="text1"/>
          <w:sz w:val="32"/>
          <w:szCs w:val="32"/>
        </w:rPr>
        <w:t>专业教学标准和课程标准</w:t>
      </w:r>
      <w:r w:rsidRPr="00C0574A">
        <w:rPr>
          <w:rFonts w:ascii="仿宋_GB2312" w:eastAsia="仿宋_GB2312" w:hAnsi="仿宋" w:hint="eastAsia"/>
          <w:color w:val="000000" w:themeColor="text1"/>
          <w:sz w:val="32"/>
          <w:szCs w:val="32"/>
        </w:rPr>
        <w:t>，强化我院的主导作用。</w:t>
      </w:r>
    </w:p>
    <w:p w:rsidR="00145E5E" w:rsidRPr="00C0574A" w:rsidRDefault="0016319B"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（4）主动适应数字化、网络化、智能化制造需要，主动适应现代服务业人才需要，主动适应社会建设和社会管理人才需要，调整专业、培养人才，稳步扩大相关专业建设规模和人才培养规模。</w:t>
      </w:r>
    </w:p>
    <w:p w:rsidR="004E0E30" w:rsidRPr="00C0574A" w:rsidRDefault="004E0E30"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（5）建立能力本位的产教结合人才培养模式，突出综合素质和职业能力的培养。</w:t>
      </w:r>
    </w:p>
    <w:p w:rsidR="006B2165" w:rsidRPr="00C0574A" w:rsidRDefault="006B2165"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（6）通过开展第三方评价，掌握毕业生的就业企业类型、专业对口率、薪酬、离职率、雇主满意度等，以明确人才培养质量，增强人才培养的针对性。</w:t>
      </w:r>
    </w:p>
    <w:p w:rsidR="00145E5E" w:rsidRPr="00C0574A" w:rsidRDefault="00145E5E"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2.专业</w:t>
      </w:r>
      <w:r w:rsidR="00DD1A86" w:rsidRPr="00C0574A">
        <w:rPr>
          <w:rFonts w:ascii="仿宋_GB2312" w:eastAsia="仿宋_GB2312" w:hAnsi="楷体" w:hint="eastAsia"/>
          <w:b/>
          <w:color w:val="000000" w:themeColor="text1"/>
          <w:sz w:val="32"/>
          <w:szCs w:val="32"/>
        </w:rPr>
        <w:t>及课程</w:t>
      </w:r>
      <w:r w:rsidRPr="00C0574A">
        <w:rPr>
          <w:rFonts w:ascii="仿宋_GB2312" w:eastAsia="仿宋_GB2312" w:hAnsi="楷体" w:hint="eastAsia"/>
          <w:b/>
          <w:color w:val="000000" w:themeColor="text1"/>
          <w:sz w:val="32"/>
          <w:szCs w:val="32"/>
        </w:rPr>
        <w:t>建设</w:t>
      </w:r>
    </w:p>
    <w:p w:rsidR="0024218F" w:rsidRPr="00C0574A" w:rsidRDefault="0024218F"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w:t>
      </w:r>
      <w:r w:rsidR="005754D9" w:rsidRPr="00C0574A">
        <w:rPr>
          <w:rFonts w:ascii="仿宋_GB2312" w:eastAsia="仿宋_GB2312" w:hAnsi="仿宋" w:hint="eastAsia"/>
          <w:color w:val="000000" w:themeColor="text1"/>
          <w:sz w:val="32"/>
          <w:szCs w:val="32"/>
        </w:rPr>
        <w:t>规范专业设置，适当控制专业增量和总体规模，将专业设置与专业结构调整结合起来</w:t>
      </w:r>
      <w:r w:rsidR="006B2165" w:rsidRPr="00C0574A">
        <w:rPr>
          <w:rFonts w:ascii="仿宋_GB2312" w:eastAsia="仿宋_GB2312" w:hAnsi="仿宋" w:hint="eastAsia"/>
          <w:color w:val="000000" w:themeColor="text1"/>
          <w:sz w:val="32"/>
          <w:szCs w:val="32"/>
        </w:rPr>
        <w:t>，动态地对专业进行增、停、并、调</w:t>
      </w:r>
      <w:r w:rsidR="005754D9" w:rsidRPr="00C0574A">
        <w:rPr>
          <w:rFonts w:ascii="仿宋_GB2312" w:eastAsia="仿宋_GB2312" w:hAnsi="仿宋" w:hint="eastAsia"/>
          <w:color w:val="000000" w:themeColor="text1"/>
          <w:sz w:val="32"/>
          <w:szCs w:val="32"/>
        </w:rPr>
        <w:t>。</w:t>
      </w:r>
    </w:p>
    <w:p w:rsidR="0024218F" w:rsidRPr="00C0574A" w:rsidRDefault="0024218F"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w:t>
      </w:r>
      <w:r w:rsidR="009B75D4" w:rsidRPr="00C0574A">
        <w:rPr>
          <w:rFonts w:ascii="仿宋_GB2312" w:eastAsia="仿宋_GB2312" w:hAnsi="仿宋" w:hint="eastAsia"/>
          <w:color w:val="000000" w:themeColor="text1"/>
          <w:sz w:val="32"/>
          <w:szCs w:val="32"/>
        </w:rPr>
        <w:t>）</w:t>
      </w:r>
      <w:r w:rsidR="005754D9" w:rsidRPr="00C0574A">
        <w:rPr>
          <w:rFonts w:ascii="仿宋_GB2312" w:eastAsia="仿宋_GB2312" w:hAnsi="仿宋" w:hint="eastAsia"/>
          <w:color w:val="000000" w:themeColor="text1"/>
          <w:sz w:val="32"/>
          <w:szCs w:val="32"/>
        </w:rPr>
        <w:t>根据广东省发布的全省专业办学和培养、就业报告，对新设专业进行申报论证</w:t>
      </w:r>
      <w:r w:rsidR="00C06696" w:rsidRPr="00C0574A">
        <w:rPr>
          <w:rFonts w:ascii="仿宋_GB2312" w:eastAsia="仿宋_GB2312" w:hAnsi="仿宋" w:hint="eastAsia"/>
          <w:color w:val="000000" w:themeColor="text1"/>
          <w:sz w:val="32"/>
          <w:szCs w:val="32"/>
        </w:rPr>
        <w:t>，对已有专业进行定位调整</w:t>
      </w:r>
      <w:r w:rsidR="006B2165" w:rsidRPr="00C0574A">
        <w:rPr>
          <w:rFonts w:ascii="仿宋_GB2312" w:eastAsia="仿宋_GB2312" w:hAnsi="仿宋" w:hint="eastAsia"/>
          <w:color w:val="000000" w:themeColor="text1"/>
          <w:sz w:val="32"/>
          <w:szCs w:val="32"/>
        </w:rPr>
        <w:t>，明确自身优势，实现错位发展</w:t>
      </w:r>
      <w:r w:rsidR="005754D9" w:rsidRPr="00C0574A">
        <w:rPr>
          <w:rFonts w:ascii="仿宋_GB2312" w:eastAsia="仿宋_GB2312" w:hAnsi="仿宋" w:hint="eastAsia"/>
          <w:color w:val="000000" w:themeColor="text1"/>
          <w:sz w:val="32"/>
          <w:szCs w:val="32"/>
        </w:rPr>
        <w:t>。</w:t>
      </w:r>
    </w:p>
    <w:p w:rsidR="0024218F" w:rsidRPr="00C0574A" w:rsidRDefault="0024218F"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（3）</w:t>
      </w:r>
      <w:r w:rsidR="005754D9" w:rsidRPr="00C0574A">
        <w:rPr>
          <w:rFonts w:ascii="仿宋_GB2312" w:eastAsia="仿宋_GB2312" w:hAnsi="仿宋" w:hint="eastAsia"/>
          <w:color w:val="000000" w:themeColor="text1"/>
          <w:sz w:val="32"/>
          <w:szCs w:val="32"/>
        </w:rPr>
        <w:t>加强专业办学质量检查和诊断</w:t>
      </w:r>
      <w:r w:rsidR="00C06696" w:rsidRPr="00C0574A">
        <w:rPr>
          <w:rFonts w:ascii="仿宋_GB2312" w:eastAsia="仿宋_GB2312" w:hAnsi="仿宋" w:hint="eastAsia"/>
          <w:color w:val="000000" w:themeColor="text1"/>
          <w:sz w:val="32"/>
          <w:szCs w:val="32"/>
        </w:rPr>
        <w:t>，建立专业人才培养数据库，建立专业预警机制，</w:t>
      </w:r>
      <w:r w:rsidR="005754D9" w:rsidRPr="00C0574A">
        <w:rPr>
          <w:rFonts w:ascii="仿宋_GB2312" w:eastAsia="仿宋_GB2312" w:hAnsi="仿宋" w:hint="eastAsia"/>
          <w:color w:val="000000" w:themeColor="text1"/>
          <w:sz w:val="32"/>
          <w:szCs w:val="32"/>
        </w:rPr>
        <w:t>对新办专业进行检查。</w:t>
      </w:r>
    </w:p>
    <w:p w:rsidR="0024218F" w:rsidRPr="00C0574A" w:rsidRDefault="0024218F"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w:t>
      </w:r>
      <w:r w:rsidR="00C06696" w:rsidRPr="00C0574A">
        <w:rPr>
          <w:rFonts w:ascii="仿宋_GB2312" w:eastAsia="仿宋_GB2312" w:hAnsi="仿宋" w:hint="eastAsia"/>
          <w:color w:val="000000" w:themeColor="text1"/>
          <w:sz w:val="32"/>
          <w:szCs w:val="32"/>
        </w:rPr>
        <w:t>不断改善专业建设条件，如经费投入、</w:t>
      </w:r>
      <w:r w:rsidR="003F5963" w:rsidRPr="00C0574A">
        <w:rPr>
          <w:rFonts w:ascii="仿宋_GB2312" w:eastAsia="仿宋_GB2312" w:hAnsi="仿宋" w:hint="eastAsia"/>
          <w:color w:val="000000" w:themeColor="text1"/>
          <w:sz w:val="32"/>
          <w:szCs w:val="32"/>
        </w:rPr>
        <w:t>师资队伍</w:t>
      </w:r>
      <w:r w:rsidR="00C06696" w:rsidRPr="00C0574A">
        <w:rPr>
          <w:rFonts w:ascii="仿宋_GB2312" w:eastAsia="仿宋_GB2312" w:hAnsi="仿宋" w:hint="eastAsia"/>
          <w:color w:val="000000" w:themeColor="text1"/>
          <w:sz w:val="32"/>
          <w:szCs w:val="32"/>
        </w:rPr>
        <w:t>、实验实</w:t>
      </w:r>
      <w:proofErr w:type="gramStart"/>
      <w:r w:rsidR="00C06696" w:rsidRPr="00C0574A">
        <w:rPr>
          <w:rFonts w:ascii="仿宋_GB2312" w:eastAsia="仿宋_GB2312" w:hAnsi="仿宋" w:hint="eastAsia"/>
          <w:color w:val="000000" w:themeColor="text1"/>
          <w:sz w:val="32"/>
          <w:szCs w:val="32"/>
        </w:rPr>
        <w:t>训条件</w:t>
      </w:r>
      <w:proofErr w:type="gramEnd"/>
      <w:r w:rsidR="00C06696" w:rsidRPr="00C0574A">
        <w:rPr>
          <w:rFonts w:ascii="仿宋_GB2312" w:eastAsia="仿宋_GB2312" w:hAnsi="仿宋" w:hint="eastAsia"/>
          <w:color w:val="000000" w:themeColor="text1"/>
          <w:sz w:val="32"/>
          <w:szCs w:val="32"/>
        </w:rPr>
        <w:t>等，确保专业建设目标得以达成。</w:t>
      </w:r>
    </w:p>
    <w:p w:rsidR="00145E5E" w:rsidRPr="00C0574A" w:rsidRDefault="0024218F"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（5）</w:t>
      </w:r>
      <w:r w:rsidR="003F5963" w:rsidRPr="00C0574A">
        <w:rPr>
          <w:rFonts w:ascii="仿宋_GB2312" w:eastAsia="仿宋_GB2312" w:hAnsi="仿宋" w:hint="eastAsia"/>
          <w:color w:val="000000" w:themeColor="text1"/>
          <w:sz w:val="32"/>
          <w:szCs w:val="32"/>
        </w:rPr>
        <w:t>不断调整和优化专业课程体系，开展课程教学质量诊</w:t>
      </w:r>
      <w:r w:rsidR="003F5963" w:rsidRPr="00C0574A">
        <w:rPr>
          <w:rFonts w:ascii="仿宋_GB2312" w:eastAsia="仿宋_GB2312" w:hAnsi="仿宋" w:hint="eastAsia"/>
          <w:color w:val="000000" w:themeColor="text1"/>
          <w:sz w:val="32"/>
          <w:szCs w:val="32"/>
        </w:rPr>
        <w:lastRenderedPageBreak/>
        <w:t>改。</w:t>
      </w:r>
      <w:r w:rsidR="006B1F99" w:rsidRPr="00C0574A">
        <w:rPr>
          <w:rFonts w:ascii="仿宋_GB2312" w:eastAsia="仿宋_GB2312" w:hAnsi="仿宋" w:hint="eastAsia"/>
          <w:color w:val="000000" w:themeColor="text1"/>
          <w:sz w:val="32"/>
          <w:szCs w:val="32"/>
        </w:rPr>
        <w:t>根据新技术发展要求，适时调整专业核心课程和实践课程的教学内容。</w:t>
      </w:r>
    </w:p>
    <w:p w:rsidR="009B75D4" w:rsidRPr="00C0574A" w:rsidRDefault="009B75D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（6）支持</w:t>
      </w:r>
      <w:r w:rsidR="00505A17" w:rsidRPr="00C0574A">
        <w:rPr>
          <w:rFonts w:ascii="仿宋_GB2312" w:eastAsia="仿宋_GB2312" w:hAnsi="仿宋" w:hint="eastAsia"/>
          <w:color w:val="000000" w:themeColor="text1"/>
          <w:sz w:val="32"/>
          <w:szCs w:val="32"/>
        </w:rPr>
        <w:t>专业建设水平较高、</w:t>
      </w:r>
      <w:r w:rsidRPr="00C0574A">
        <w:rPr>
          <w:rFonts w:ascii="仿宋_GB2312" w:eastAsia="仿宋_GB2312" w:hAnsi="仿宋" w:hint="eastAsia"/>
          <w:color w:val="000000" w:themeColor="text1"/>
          <w:sz w:val="32"/>
          <w:szCs w:val="32"/>
        </w:rPr>
        <w:t>紧贴产业发展、校企深度合作、社会认可度较高</w:t>
      </w:r>
      <w:r w:rsidR="00505A17" w:rsidRPr="00C0574A">
        <w:rPr>
          <w:rFonts w:ascii="仿宋_GB2312" w:eastAsia="仿宋_GB2312" w:hAnsi="仿宋" w:hint="eastAsia"/>
          <w:color w:val="000000" w:themeColor="text1"/>
          <w:sz w:val="32"/>
          <w:szCs w:val="32"/>
        </w:rPr>
        <w:t>、特色鲜明</w:t>
      </w:r>
      <w:r w:rsidRPr="00C0574A">
        <w:rPr>
          <w:rFonts w:ascii="仿宋_GB2312" w:eastAsia="仿宋_GB2312" w:hAnsi="仿宋" w:hint="eastAsia"/>
          <w:color w:val="000000" w:themeColor="text1"/>
          <w:sz w:val="32"/>
          <w:szCs w:val="32"/>
        </w:rPr>
        <w:t>的专业办成学院品牌专业和特色专业。</w:t>
      </w:r>
    </w:p>
    <w:p w:rsidR="00C166FE" w:rsidRPr="00C0574A" w:rsidRDefault="00C166F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（7）选择专业类型相同的高水平院校联合开发课程，共建专业、实训基地，建立教师交流、学生交换、学分互认等合作关系。</w:t>
      </w:r>
    </w:p>
    <w:p w:rsidR="006B11A0" w:rsidRPr="00C0574A" w:rsidRDefault="006B11A0"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（8）在完善和建设校内实训室时，要统筹设计成兼具教学、科研和社会服务功能实训基地。</w:t>
      </w:r>
    </w:p>
    <w:p w:rsidR="00DA71BB" w:rsidRPr="00C0574A" w:rsidRDefault="00DA71BB"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6B11A0" w:rsidRPr="00C0574A">
        <w:rPr>
          <w:rFonts w:ascii="仿宋_GB2312" w:eastAsia="仿宋_GB2312" w:hAnsi="仿宋" w:hint="eastAsia"/>
          <w:color w:val="000000" w:themeColor="text1"/>
          <w:sz w:val="32"/>
          <w:szCs w:val="32"/>
        </w:rPr>
        <w:t>9</w:t>
      </w:r>
      <w:r w:rsidRPr="00C0574A">
        <w:rPr>
          <w:rFonts w:ascii="仿宋_GB2312" w:eastAsia="仿宋_GB2312" w:hAnsi="仿宋" w:hint="eastAsia"/>
          <w:color w:val="000000" w:themeColor="text1"/>
          <w:sz w:val="32"/>
          <w:szCs w:val="32"/>
        </w:rPr>
        <w:t>）完成专业核心课程教学资源库和试题库建设，</w:t>
      </w:r>
      <w:r w:rsidR="00376DAB" w:rsidRPr="00C0574A">
        <w:rPr>
          <w:rFonts w:ascii="仿宋_GB2312" w:eastAsia="仿宋_GB2312" w:hAnsi="仿宋" w:hint="eastAsia"/>
          <w:color w:val="000000" w:themeColor="text1"/>
          <w:sz w:val="32"/>
          <w:szCs w:val="32"/>
        </w:rPr>
        <w:t>建设创新创业数字化课程资源库，</w:t>
      </w:r>
      <w:r w:rsidRPr="00C0574A">
        <w:rPr>
          <w:rFonts w:ascii="仿宋_GB2312" w:eastAsia="仿宋_GB2312" w:hAnsi="仿宋" w:hint="eastAsia"/>
          <w:color w:val="000000" w:themeColor="text1"/>
          <w:sz w:val="32"/>
          <w:szCs w:val="32"/>
        </w:rPr>
        <w:t>组织教师参加省级及以上“十三五”规划教材编写。</w:t>
      </w:r>
    </w:p>
    <w:p w:rsidR="00DD1A86" w:rsidRPr="00C0574A" w:rsidRDefault="006B1F99"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6B11A0" w:rsidRPr="00C0574A">
        <w:rPr>
          <w:rFonts w:ascii="仿宋_GB2312" w:eastAsia="仿宋_GB2312" w:hAnsi="仿宋" w:hint="eastAsia"/>
          <w:color w:val="000000" w:themeColor="text1"/>
          <w:sz w:val="32"/>
          <w:szCs w:val="32"/>
        </w:rPr>
        <w:t>10</w:t>
      </w:r>
      <w:r w:rsidRPr="00C0574A">
        <w:rPr>
          <w:rFonts w:ascii="仿宋_GB2312" w:eastAsia="仿宋_GB2312" w:hAnsi="仿宋" w:hint="eastAsia"/>
          <w:color w:val="000000" w:themeColor="text1"/>
          <w:sz w:val="32"/>
          <w:szCs w:val="32"/>
        </w:rPr>
        <w:t>）</w:t>
      </w:r>
      <w:r w:rsidR="00DD1A86" w:rsidRPr="00C0574A">
        <w:rPr>
          <w:rFonts w:ascii="仿宋_GB2312" w:eastAsia="仿宋_GB2312" w:hAnsi="仿宋" w:hint="eastAsia"/>
          <w:color w:val="000000" w:themeColor="text1"/>
          <w:sz w:val="32"/>
          <w:szCs w:val="32"/>
        </w:rPr>
        <w:t>实施校级优秀</w:t>
      </w:r>
      <w:r w:rsidR="00E763DD" w:rsidRPr="00C0574A">
        <w:rPr>
          <w:rFonts w:ascii="仿宋_GB2312" w:eastAsia="仿宋_GB2312" w:hAnsi="仿宋" w:hint="eastAsia"/>
          <w:color w:val="000000" w:themeColor="text1"/>
          <w:sz w:val="32"/>
          <w:szCs w:val="32"/>
        </w:rPr>
        <w:t>专业</w:t>
      </w:r>
      <w:r w:rsidR="00DD1A86" w:rsidRPr="00C0574A">
        <w:rPr>
          <w:rFonts w:ascii="仿宋_GB2312" w:eastAsia="仿宋_GB2312" w:hAnsi="仿宋" w:hint="eastAsia"/>
          <w:color w:val="000000" w:themeColor="text1"/>
          <w:sz w:val="32"/>
          <w:szCs w:val="32"/>
        </w:rPr>
        <w:t>教学团队遴选建设工作，明确建设规划目标任务，建立激励机制，推进专业教学团队建设工作水平</w:t>
      </w:r>
      <w:r w:rsidR="005141D4" w:rsidRPr="00C0574A">
        <w:rPr>
          <w:rFonts w:ascii="仿宋_GB2312" w:eastAsia="仿宋_GB2312" w:hAnsi="仿宋" w:hint="eastAsia"/>
          <w:color w:val="000000" w:themeColor="text1"/>
          <w:sz w:val="32"/>
          <w:szCs w:val="32"/>
        </w:rPr>
        <w:t>，争创省级优秀教学团队</w:t>
      </w:r>
      <w:r w:rsidR="00DD1A86" w:rsidRPr="00C0574A">
        <w:rPr>
          <w:rFonts w:ascii="仿宋_GB2312" w:eastAsia="仿宋_GB2312" w:hAnsi="仿宋" w:hint="eastAsia"/>
          <w:color w:val="000000" w:themeColor="text1"/>
          <w:sz w:val="32"/>
          <w:szCs w:val="32"/>
        </w:rPr>
        <w:t>。</w:t>
      </w:r>
    </w:p>
    <w:p w:rsidR="00145E5E" w:rsidRPr="00C0574A" w:rsidRDefault="00145E5E"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3.校企合作</w:t>
      </w:r>
    </w:p>
    <w:p w:rsidR="003D0029" w:rsidRPr="00C0574A" w:rsidRDefault="003D0029"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w:t>
      </w:r>
      <w:r w:rsidR="009B75D4" w:rsidRPr="00C0574A">
        <w:rPr>
          <w:rFonts w:ascii="仿宋_GB2312" w:eastAsia="仿宋_GB2312" w:hAnsi="仿宋" w:hint="eastAsia"/>
          <w:color w:val="000000" w:themeColor="text1"/>
          <w:sz w:val="32"/>
          <w:szCs w:val="32"/>
        </w:rPr>
        <w:t>1</w:t>
      </w:r>
      <w:r w:rsidRPr="00C0574A">
        <w:rPr>
          <w:rFonts w:ascii="仿宋_GB2312" w:eastAsia="仿宋_GB2312" w:hAnsi="仿宋" w:hint="eastAsia"/>
          <w:color w:val="000000" w:themeColor="text1"/>
          <w:sz w:val="32"/>
          <w:szCs w:val="32"/>
        </w:rPr>
        <w:t>）</w:t>
      </w:r>
      <w:r w:rsidR="009B75D4" w:rsidRPr="00C0574A">
        <w:rPr>
          <w:rFonts w:ascii="仿宋_GB2312" w:eastAsia="仿宋_GB2312" w:hAnsi="仿宋" w:hint="eastAsia"/>
          <w:color w:val="000000" w:themeColor="text1"/>
          <w:sz w:val="32"/>
          <w:szCs w:val="32"/>
        </w:rPr>
        <w:t>制定</w:t>
      </w:r>
      <w:r w:rsidR="00A12FCF" w:rsidRPr="00C0574A">
        <w:rPr>
          <w:rFonts w:ascii="仿宋_GB2312" w:eastAsia="仿宋_GB2312" w:hAnsi="仿宋" w:hint="eastAsia"/>
          <w:color w:val="000000" w:themeColor="text1"/>
          <w:sz w:val="32"/>
          <w:szCs w:val="32"/>
        </w:rPr>
        <w:t>“校中厂”、</w:t>
      </w:r>
      <w:r w:rsidR="009B75D4" w:rsidRPr="00C0574A">
        <w:rPr>
          <w:rFonts w:ascii="仿宋_GB2312" w:eastAsia="仿宋_GB2312" w:hAnsi="仿宋" w:hint="eastAsia"/>
          <w:color w:val="000000" w:themeColor="text1"/>
          <w:sz w:val="32"/>
          <w:szCs w:val="32"/>
        </w:rPr>
        <w:t>“厂中校”管理制度、现代学徒制试点管理制度等系列校企合作管理制度</w:t>
      </w:r>
      <w:r w:rsidR="0016319B" w:rsidRPr="00C0574A">
        <w:rPr>
          <w:rFonts w:ascii="仿宋_GB2312" w:eastAsia="仿宋_GB2312" w:hAnsi="仿宋" w:hint="eastAsia"/>
          <w:color w:val="000000" w:themeColor="text1"/>
          <w:sz w:val="32"/>
          <w:szCs w:val="32"/>
        </w:rPr>
        <w:t>，规范校企合作办学、合作育人、合作发展的运行机制。</w:t>
      </w:r>
    </w:p>
    <w:p w:rsidR="009B75D4" w:rsidRPr="00C0574A" w:rsidRDefault="009B75D4"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（2）优先支持各专业与技术先进、管理规范、社会责任感强的规模以上企业开展深度合作，</w:t>
      </w:r>
      <w:r w:rsidR="00990C01" w:rsidRPr="00C0574A">
        <w:rPr>
          <w:rFonts w:ascii="仿宋_GB2312" w:eastAsia="仿宋_GB2312" w:hAnsi="仿宋" w:hint="eastAsia"/>
          <w:color w:val="000000" w:themeColor="text1"/>
          <w:sz w:val="32"/>
          <w:szCs w:val="32"/>
        </w:rPr>
        <w:t>共建创新创业实验室、创新创业园、创新创业基地等平台，</w:t>
      </w:r>
      <w:r w:rsidRPr="00C0574A">
        <w:rPr>
          <w:rFonts w:ascii="仿宋_GB2312" w:eastAsia="仿宋_GB2312" w:hAnsi="仿宋" w:hint="eastAsia"/>
          <w:color w:val="000000" w:themeColor="text1"/>
          <w:sz w:val="32"/>
          <w:szCs w:val="32"/>
        </w:rPr>
        <w:t>共建</w:t>
      </w:r>
      <w:r w:rsidR="00F237A4" w:rsidRPr="00C0574A">
        <w:rPr>
          <w:rFonts w:ascii="仿宋_GB2312" w:eastAsia="仿宋_GB2312" w:hAnsi="仿宋" w:hint="eastAsia"/>
          <w:color w:val="000000" w:themeColor="text1"/>
          <w:sz w:val="32"/>
          <w:szCs w:val="32"/>
        </w:rPr>
        <w:t>兼具生产与教学功能的公共实训</w:t>
      </w:r>
      <w:r w:rsidRPr="00C0574A">
        <w:rPr>
          <w:rFonts w:ascii="仿宋_GB2312" w:eastAsia="仿宋_GB2312" w:hAnsi="仿宋" w:hint="eastAsia"/>
          <w:color w:val="000000" w:themeColor="text1"/>
          <w:sz w:val="32"/>
          <w:szCs w:val="32"/>
        </w:rPr>
        <w:t>基地</w:t>
      </w:r>
      <w:r w:rsidR="004E0E30" w:rsidRPr="00C0574A">
        <w:rPr>
          <w:rFonts w:ascii="仿宋_GB2312" w:eastAsia="仿宋_GB2312" w:hAnsi="仿宋" w:hint="eastAsia"/>
          <w:color w:val="000000" w:themeColor="text1"/>
          <w:sz w:val="32"/>
          <w:szCs w:val="32"/>
        </w:rPr>
        <w:t>，共同设计人才培养方案、承担课程和实践教学，形成“平台共建、资源共用、成果共享”的可持续发展机制</w:t>
      </w:r>
      <w:r w:rsidRPr="00C0574A">
        <w:rPr>
          <w:rFonts w:ascii="仿宋_GB2312" w:eastAsia="仿宋_GB2312" w:hAnsi="仿宋" w:hint="eastAsia"/>
          <w:color w:val="000000" w:themeColor="text1"/>
          <w:sz w:val="32"/>
          <w:szCs w:val="32"/>
        </w:rPr>
        <w:t>。</w:t>
      </w:r>
    </w:p>
    <w:p w:rsidR="009B75D4" w:rsidRPr="00C0574A" w:rsidRDefault="009B75D4"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（3）面向企业的创新需求，依托学院重点专业（群），校</w:t>
      </w:r>
      <w:r w:rsidRPr="00C0574A">
        <w:rPr>
          <w:rFonts w:ascii="仿宋_GB2312" w:eastAsia="仿宋_GB2312" w:hAnsi="仿宋" w:hint="eastAsia"/>
          <w:color w:val="000000" w:themeColor="text1"/>
          <w:sz w:val="32"/>
          <w:szCs w:val="32"/>
        </w:rPr>
        <w:lastRenderedPageBreak/>
        <w:t>企共建研发中心，吸纳师生参与项目研究，培育高水平创新团队。</w:t>
      </w:r>
    </w:p>
    <w:p w:rsidR="009B75D4" w:rsidRPr="00C0574A" w:rsidRDefault="009B75D4"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（4）支持校企协同开设创新创业培训项目，提高师生创新创业能力。</w:t>
      </w:r>
    </w:p>
    <w:p w:rsidR="009B75D4" w:rsidRPr="00C0574A" w:rsidRDefault="009B75D4"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（5）开展校企联合培养，开办现代学徒制试点</w:t>
      </w:r>
      <w:r w:rsidR="00990C01" w:rsidRPr="00C0574A">
        <w:rPr>
          <w:rFonts w:ascii="仿宋_GB2312" w:eastAsia="仿宋_GB2312" w:hAnsi="仿宋" w:hint="eastAsia"/>
          <w:color w:val="000000" w:themeColor="text1"/>
          <w:sz w:val="32"/>
          <w:szCs w:val="32"/>
        </w:rPr>
        <w:t>、订单班，</w:t>
      </w:r>
      <w:r w:rsidR="005A76C5" w:rsidRPr="00C0574A">
        <w:rPr>
          <w:rFonts w:ascii="仿宋_GB2312" w:eastAsia="仿宋_GB2312" w:hAnsi="仿宋" w:hint="eastAsia"/>
          <w:color w:val="000000" w:themeColor="text1"/>
          <w:sz w:val="32"/>
          <w:szCs w:val="32"/>
        </w:rPr>
        <w:t>共建二级</w:t>
      </w:r>
      <w:r w:rsidR="00A12FCF" w:rsidRPr="00C0574A">
        <w:rPr>
          <w:rFonts w:ascii="仿宋_GB2312" w:eastAsia="仿宋_GB2312" w:hAnsi="仿宋" w:hint="eastAsia"/>
          <w:color w:val="000000" w:themeColor="text1"/>
          <w:sz w:val="32"/>
          <w:szCs w:val="32"/>
        </w:rPr>
        <w:t>特色</w:t>
      </w:r>
      <w:r w:rsidR="005A76C5" w:rsidRPr="00C0574A">
        <w:rPr>
          <w:rFonts w:ascii="仿宋_GB2312" w:eastAsia="仿宋_GB2312" w:hAnsi="仿宋" w:hint="eastAsia"/>
          <w:color w:val="000000" w:themeColor="text1"/>
          <w:sz w:val="32"/>
          <w:szCs w:val="32"/>
        </w:rPr>
        <w:t>学院。校企共同制定和实施人才培养方案，联合保障学生权益</w:t>
      </w:r>
      <w:r w:rsidR="00990C01" w:rsidRPr="00C0574A">
        <w:rPr>
          <w:rFonts w:ascii="仿宋_GB2312" w:eastAsia="仿宋_GB2312" w:hAnsi="仿宋" w:hint="eastAsia"/>
          <w:color w:val="000000" w:themeColor="text1"/>
          <w:sz w:val="32"/>
          <w:szCs w:val="32"/>
        </w:rPr>
        <w:t>。</w:t>
      </w:r>
    </w:p>
    <w:p w:rsidR="00F60BCD" w:rsidRPr="00C0574A" w:rsidRDefault="00F60BCD"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（6）建立校企合作工作委员会，</w:t>
      </w:r>
      <w:r w:rsidR="00F237A4" w:rsidRPr="00C0574A">
        <w:rPr>
          <w:rFonts w:ascii="仿宋_GB2312" w:eastAsia="仿宋_GB2312" w:hAnsi="仿宋" w:hint="eastAsia"/>
          <w:color w:val="000000" w:themeColor="text1"/>
          <w:sz w:val="32"/>
          <w:szCs w:val="32"/>
        </w:rPr>
        <w:t>在指导专业和课程改革、协调专兼结合的师资队伍建设、推进校企合作、开展教学评价</w:t>
      </w:r>
      <w:r w:rsidR="00DA71BB" w:rsidRPr="00C0574A">
        <w:rPr>
          <w:rFonts w:ascii="仿宋_GB2312" w:eastAsia="仿宋_GB2312" w:hAnsi="仿宋" w:hint="eastAsia"/>
          <w:color w:val="000000" w:themeColor="text1"/>
          <w:sz w:val="32"/>
          <w:szCs w:val="32"/>
        </w:rPr>
        <w:t>、编写校企合作教材</w:t>
      </w:r>
      <w:r w:rsidR="00F237A4" w:rsidRPr="00C0574A">
        <w:rPr>
          <w:rFonts w:ascii="仿宋_GB2312" w:eastAsia="仿宋_GB2312" w:hAnsi="仿宋" w:hint="eastAsia"/>
          <w:color w:val="000000" w:themeColor="text1"/>
          <w:sz w:val="32"/>
          <w:szCs w:val="32"/>
        </w:rPr>
        <w:t>等方面发挥作用。</w:t>
      </w:r>
    </w:p>
    <w:p w:rsidR="005A76C5" w:rsidRPr="00C0574A" w:rsidRDefault="005A76C5"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（7）支持各专业与技艺大师、非物质文化遗产传承人等合作建立技能</w:t>
      </w:r>
      <w:r w:rsidR="005141D4" w:rsidRPr="00C0574A">
        <w:rPr>
          <w:rFonts w:ascii="仿宋_GB2312" w:eastAsia="仿宋_GB2312" w:hAnsi="仿宋" w:hint="eastAsia"/>
          <w:color w:val="000000" w:themeColor="text1"/>
          <w:sz w:val="32"/>
          <w:szCs w:val="32"/>
        </w:rPr>
        <w:t>大师</w:t>
      </w:r>
      <w:r w:rsidRPr="00C0574A">
        <w:rPr>
          <w:rFonts w:ascii="仿宋_GB2312" w:eastAsia="仿宋_GB2312" w:hAnsi="仿宋" w:hint="eastAsia"/>
          <w:color w:val="000000" w:themeColor="text1"/>
          <w:sz w:val="32"/>
          <w:szCs w:val="32"/>
        </w:rPr>
        <w:t>工作室，开展技艺传承创新等活动。</w:t>
      </w:r>
    </w:p>
    <w:p w:rsidR="006B11A0" w:rsidRPr="00C0574A" w:rsidRDefault="006B11A0"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（8）完善和建成一批兼具学生实习、教师企业锻炼、校企合作技术创新功能的校外实训基地。</w:t>
      </w:r>
    </w:p>
    <w:p w:rsidR="00145E5E" w:rsidRPr="00C0574A" w:rsidRDefault="00145E5E"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4.教学改革及科学研究</w:t>
      </w:r>
    </w:p>
    <w:p w:rsidR="00145E5E" w:rsidRPr="00C0574A" w:rsidRDefault="00C166F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（1）持续深化教育教学改革，大幅提升教师技术创新服务能力。</w:t>
      </w:r>
    </w:p>
    <w:p w:rsidR="00C166FE" w:rsidRPr="00C0574A" w:rsidRDefault="00C166FE"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（2）应用信息技术改造传统教学，促进泛在、移动、个性化学习方式的形成</w:t>
      </w:r>
      <w:r w:rsidR="00C80A5F" w:rsidRPr="00C0574A">
        <w:rPr>
          <w:rFonts w:ascii="仿宋_GB2312" w:eastAsia="仿宋_GB2312" w:hAnsi="仿宋" w:hint="eastAsia"/>
          <w:color w:val="000000" w:themeColor="text1"/>
          <w:sz w:val="32"/>
          <w:szCs w:val="32"/>
        </w:rPr>
        <w:t>，发展数字化学习</w:t>
      </w:r>
      <w:r w:rsidRPr="00C0574A">
        <w:rPr>
          <w:rFonts w:ascii="仿宋_GB2312" w:eastAsia="仿宋_GB2312" w:hAnsi="仿宋" w:hint="eastAsia"/>
          <w:color w:val="000000" w:themeColor="text1"/>
          <w:sz w:val="32"/>
          <w:szCs w:val="32"/>
        </w:rPr>
        <w:t>。</w:t>
      </w:r>
    </w:p>
    <w:p w:rsidR="00F60BCD" w:rsidRPr="00C0574A" w:rsidRDefault="00F60BCD"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（3）鼓励学院专业技术人才、高技能人才建设股份合作制工作室</w:t>
      </w:r>
      <w:r w:rsidR="00DA71BB" w:rsidRPr="00C0574A">
        <w:rPr>
          <w:rFonts w:ascii="仿宋_GB2312" w:eastAsia="仿宋_GB2312" w:hAnsi="仿宋" w:hint="eastAsia"/>
          <w:color w:val="000000" w:themeColor="text1"/>
          <w:sz w:val="32"/>
          <w:szCs w:val="32"/>
        </w:rPr>
        <w:t>，实施项目研究和成果转化</w:t>
      </w:r>
      <w:r w:rsidRPr="00C0574A">
        <w:rPr>
          <w:rFonts w:ascii="仿宋_GB2312" w:eastAsia="仿宋_GB2312" w:hAnsi="仿宋" w:hint="eastAsia"/>
          <w:color w:val="000000" w:themeColor="text1"/>
          <w:sz w:val="32"/>
          <w:szCs w:val="32"/>
        </w:rPr>
        <w:t>。</w:t>
      </w:r>
    </w:p>
    <w:p w:rsidR="00F60BCD" w:rsidRPr="00C0574A" w:rsidRDefault="00F60BCD"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w:t>
      </w:r>
      <w:r w:rsidR="0056274D" w:rsidRPr="00C0574A">
        <w:rPr>
          <w:rFonts w:ascii="仿宋_GB2312" w:eastAsia="仿宋_GB2312" w:hAnsi="仿宋" w:hint="eastAsia"/>
          <w:color w:val="000000" w:themeColor="text1"/>
          <w:sz w:val="32"/>
          <w:szCs w:val="32"/>
        </w:rPr>
        <w:t>开展专业教学标准和课程标准研究，</w:t>
      </w:r>
      <w:r w:rsidR="00DA71BB" w:rsidRPr="00C0574A">
        <w:rPr>
          <w:rFonts w:ascii="仿宋_GB2312" w:eastAsia="仿宋_GB2312" w:hAnsi="仿宋" w:hint="eastAsia"/>
          <w:color w:val="000000" w:themeColor="text1"/>
          <w:sz w:val="32"/>
          <w:szCs w:val="32"/>
        </w:rPr>
        <w:t>提高专业核心课程的重要度和满足度。</w:t>
      </w:r>
    </w:p>
    <w:p w:rsidR="00DA71BB" w:rsidRPr="00C0574A" w:rsidRDefault="00DA71BB"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（5）继续推行“以赛促教、</w:t>
      </w:r>
      <w:r w:rsidR="00812521" w:rsidRPr="00C0574A">
        <w:rPr>
          <w:rFonts w:ascii="仿宋_GB2312" w:eastAsia="仿宋_GB2312" w:hAnsi="仿宋" w:hint="eastAsia"/>
          <w:color w:val="000000" w:themeColor="text1"/>
          <w:sz w:val="32"/>
          <w:szCs w:val="32"/>
        </w:rPr>
        <w:t>科研兴教</w:t>
      </w:r>
      <w:r w:rsidRPr="00C0574A">
        <w:rPr>
          <w:rFonts w:ascii="仿宋_GB2312" w:eastAsia="仿宋_GB2312" w:hAnsi="仿宋" w:hint="eastAsia"/>
          <w:color w:val="000000" w:themeColor="text1"/>
          <w:sz w:val="32"/>
          <w:szCs w:val="32"/>
        </w:rPr>
        <w:t>”，发挥技能大赛和科学研究对教师和学生创新能力培养的促进作用。</w:t>
      </w:r>
    </w:p>
    <w:p w:rsidR="00505A17" w:rsidRPr="00C0574A" w:rsidRDefault="00505A17"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（6）</w:t>
      </w:r>
      <w:r w:rsidR="00B244AF" w:rsidRPr="00C0574A">
        <w:rPr>
          <w:rFonts w:ascii="仿宋_GB2312" w:eastAsia="仿宋_GB2312" w:hAnsi="仿宋" w:hint="eastAsia"/>
          <w:color w:val="000000" w:themeColor="text1"/>
          <w:sz w:val="32"/>
          <w:szCs w:val="32"/>
        </w:rPr>
        <w:t>开展现代学徒制试点和自主招生培养改革试点。</w:t>
      </w:r>
    </w:p>
    <w:p w:rsidR="00BD22F6" w:rsidRPr="00C0574A" w:rsidRDefault="00BD22F6"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lastRenderedPageBreak/>
        <w:t>5.创新创业教育</w:t>
      </w:r>
    </w:p>
    <w:p w:rsidR="00BD22F6" w:rsidRPr="00C0574A" w:rsidRDefault="00BD22F6"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 xml:space="preserve">（1）完善创新创业课程体系：把创新创业教育融于人才培养的全过程，推动创新创业教育与专业课程教学融合，在专业课程中增加创新创业教育模块，将培养创新创业思维融入知识讲授、课堂研讨、课程汇报、课程作业等专业教学各个环节。构建创新创业梯级课程体系，建设基础启蒙类、兴趣引导类、知识技能类、实践 </w:t>
      </w:r>
      <w:proofErr w:type="gramStart"/>
      <w:r w:rsidRPr="00C0574A">
        <w:rPr>
          <w:rFonts w:ascii="仿宋_GB2312" w:eastAsia="仿宋_GB2312" w:hAnsi="仿宋" w:hint="eastAsia"/>
          <w:color w:val="000000" w:themeColor="text1"/>
          <w:sz w:val="32"/>
          <w:szCs w:val="32"/>
        </w:rPr>
        <w:t>实训类梯级</w:t>
      </w:r>
      <w:proofErr w:type="gramEnd"/>
      <w:r w:rsidRPr="00C0574A">
        <w:rPr>
          <w:rFonts w:ascii="仿宋_GB2312" w:eastAsia="仿宋_GB2312" w:hAnsi="仿宋" w:hint="eastAsia"/>
          <w:color w:val="000000" w:themeColor="text1"/>
          <w:sz w:val="32"/>
          <w:szCs w:val="32"/>
        </w:rPr>
        <w:t>课程体系，将基础启蒙类课程列入公共基础课教学计划；针对学生创新创业教育需求，设置财税、金融、法规、企业管理、风险控制、知识产权保护等创新创业实务课程；加大跨专业交叉课程、复合课程、操作课程、体验课程的建设力度，注重传授创新创业实践活动基本规律、技能和方法。建设创新创业教育优秀资源库，引进创新创业教育优质课程。</w:t>
      </w:r>
    </w:p>
    <w:p w:rsidR="00BD22F6" w:rsidRPr="00C0574A" w:rsidRDefault="00BD22F6"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（2）改善创新创业实践条件：建立院级“大学生创新创业教育示范基地”、加</w:t>
      </w:r>
      <w:proofErr w:type="gramStart"/>
      <w:r w:rsidRPr="00C0574A">
        <w:rPr>
          <w:rFonts w:ascii="仿宋_GB2312" w:eastAsia="仿宋_GB2312" w:hAnsi="仿宋" w:hint="eastAsia"/>
          <w:color w:val="000000" w:themeColor="text1"/>
          <w:sz w:val="32"/>
          <w:szCs w:val="32"/>
        </w:rPr>
        <w:t>大院级校</w:t>
      </w:r>
      <w:proofErr w:type="gramEnd"/>
      <w:r w:rsidRPr="00C0574A">
        <w:rPr>
          <w:rFonts w:ascii="仿宋_GB2312" w:eastAsia="仿宋_GB2312" w:hAnsi="仿宋" w:hint="eastAsia"/>
          <w:color w:val="000000" w:themeColor="text1"/>
          <w:sz w:val="32"/>
          <w:szCs w:val="32"/>
        </w:rPr>
        <w:t>企协同育人平台和协同创新中心建设力度。发挥创新创业竞赛引导作用，重点支持省大学生学科竞赛和高职技能竞赛、全国工业设计大赛、“挑战杯”、“互联网+”大学生创新创业大赛、职业院校信息化教学</w:t>
      </w:r>
      <w:proofErr w:type="gramStart"/>
      <w:r w:rsidRPr="00C0574A">
        <w:rPr>
          <w:rFonts w:ascii="仿宋_GB2312" w:eastAsia="仿宋_GB2312" w:hAnsi="仿宋" w:hint="eastAsia"/>
          <w:color w:val="000000" w:themeColor="text1"/>
          <w:sz w:val="32"/>
          <w:szCs w:val="32"/>
        </w:rPr>
        <w:t>大赛省</w:t>
      </w:r>
      <w:proofErr w:type="gramEnd"/>
      <w:r w:rsidRPr="00C0574A">
        <w:rPr>
          <w:rFonts w:ascii="仿宋_GB2312" w:eastAsia="仿宋_GB2312" w:hAnsi="仿宋" w:hint="eastAsia"/>
          <w:color w:val="000000" w:themeColor="text1"/>
          <w:sz w:val="32"/>
          <w:szCs w:val="32"/>
        </w:rPr>
        <w:t>赛和国赛等赛事，充分发挥大赛对学生和教师创新创业能力的促进作用。</w:t>
      </w:r>
    </w:p>
    <w:p w:rsidR="00BD22F6" w:rsidRPr="00C0574A" w:rsidRDefault="00BD22F6"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 xml:space="preserve">（3）创新教学管理体制机制：深入推进学分制改革，将高职修业年限放宽至六年，允许休学创业，简化复学手续，为学生离校创业提供便利。允许学生将创新创业项目申请为毕业设计（论文）。对创新创业实绩突出的学生要在校内转专业、评优评先、奖助学金、等方面予以倾斜。为学生和教师通过创新成果转化并取得合理收益提供便利。 </w:t>
      </w:r>
    </w:p>
    <w:p w:rsidR="00BD22F6" w:rsidRPr="00C0574A" w:rsidRDefault="00BD22F6"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（4）加强创新创业师资队伍建设：建立教师教学发展中心，</w:t>
      </w:r>
      <w:r w:rsidRPr="00C0574A">
        <w:rPr>
          <w:rFonts w:ascii="仿宋_GB2312" w:eastAsia="仿宋_GB2312" w:hAnsi="仿宋" w:hint="eastAsia"/>
          <w:color w:val="000000" w:themeColor="text1"/>
          <w:sz w:val="32"/>
          <w:szCs w:val="32"/>
        </w:rPr>
        <w:lastRenderedPageBreak/>
        <w:t>对教师进行教学理念、教学改革和创新创业能力培训，逐步</w:t>
      </w:r>
      <w:proofErr w:type="gramStart"/>
      <w:r w:rsidRPr="00C0574A">
        <w:rPr>
          <w:rFonts w:ascii="仿宋_GB2312" w:eastAsia="仿宋_GB2312" w:hAnsi="仿宋" w:hint="eastAsia"/>
          <w:color w:val="000000" w:themeColor="text1"/>
          <w:sz w:val="32"/>
          <w:szCs w:val="32"/>
        </w:rPr>
        <w:t>健全配强创新</w:t>
      </w:r>
      <w:proofErr w:type="gramEnd"/>
      <w:r w:rsidRPr="00C0574A">
        <w:rPr>
          <w:rFonts w:ascii="仿宋_GB2312" w:eastAsia="仿宋_GB2312" w:hAnsi="仿宋" w:hint="eastAsia"/>
          <w:color w:val="000000" w:themeColor="text1"/>
          <w:sz w:val="32"/>
          <w:szCs w:val="32"/>
        </w:rPr>
        <w:t>创业教育专职教师队伍，支持教师到企业挂职锻炼、交流访学，鼓励教师参与社会行业创新创业实践。</w:t>
      </w:r>
    </w:p>
    <w:p w:rsidR="00BD22F6" w:rsidRPr="00C0574A" w:rsidRDefault="00BD22F6"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5）改进创新创业指导服务：在现有就业指导服务平台的基础上，充分利用“互联网+”新技术、新模式，建立创业信息服务平台，及时发布相关政策文件与政策解释、创新创业项目、市场行业需求、人才供给等信息。建立创新创业服务专门机构，为学生创新创业提供法律、工商、税务、财务、人事代理、 管理咨询、项目推荐、项目融资等方面一站</w:t>
      </w:r>
      <w:proofErr w:type="gramStart"/>
      <w:r w:rsidRPr="00C0574A">
        <w:rPr>
          <w:rFonts w:ascii="仿宋_GB2312" w:eastAsia="仿宋_GB2312" w:hAnsi="仿宋" w:hint="eastAsia"/>
          <w:color w:val="000000" w:themeColor="text1"/>
          <w:sz w:val="32"/>
          <w:szCs w:val="32"/>
        </w:rPr>
        <w:t>式咨询</w:t>
      </w:r>
      <w:proofErr w:type="gramEnd"/>
      <w:r w:rsidRPr="00C0574A">
        <w:rPr>
          <w:rFonts w:ascii="仿宋_GB2312" w:eastAsia="仿宋_GB2312" w:hAnsi="仿宋" w:hint="eastAsia"/>
          <w:color w:val="000000" w:themeColor="text1"/>
          <w:sz w:val="32"/>
          <w:szCs w:val="32"/>
        </w:rPr>
        <w:t>和服务。对入驻学校创新创业园、创业孵化基地的学生初创企业给予租金减免、设备支持等服务，并配备创新创业导师。推动后勤产业为创新创业教育服务，为学生创新创业活动开展提供便利和保障。</w:t>
      </w:r>
    </w:p>
    <w:p w:rsidR="00BD22F6" w:rsidRPr="00C0574A" w:rsidRDefault="00BD22F6"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（6）建设校园创新创业文化：加大校</w:t>
      </w:r>
      <w:proofErr w:type="gramStart"/>
      <w:r w:rsidRPr="00C0574A">
        <w:rPr>
          <w:rFonts w:ascii="仿宋_GB2312" w:eastAsia="仿宋_GB2312" w:hAnsi="仿宋" w:hint="eastAsia"/>
          <w:color w:val="000000" w:themeColor="text1"/>
          <w:sz w:val="32"/>
          <w:szCs w:val="32"/>
        </w:rPr>
        <w:t>内创新</w:t>
      </w:r>
      <w:proofErr w:type="gramEnd"/>
      <w:r w:rsidRPr="00C0574A">
        <w:rPr>
          <w:rFonts w:ascii="仿宋_GB2312" w:eastAsia="仿宋_GB2312" w:hAnsi="仿宋" w:hint="eastAsia"/>
          <w:color w:val="000000" w:themeColor="text1"/>
          <w:sz w:val="32"/>
          <w:szCs w:val="32"/>
        </w:rPr>
        <w:t>创业教育宣传力度,继续开展“企业精英进校园”等系列活动，发挥学生社团作用，定期举行讲座、论坛、见面会、研讨会等学术交流活动，大力建设“独立思考，自由探索，勇于创新”的校园创新创业文化。利用报刊、广播、网络等形式做好创新创业宣传，引导学生树立科学的创新观、创业观、成才观。</w:t>
      </w:r>
    </w:p>
    <w:p w:rsidR="00145E5E" w:rsidRPr="00C0574A" w:rsidRDefault="00326E5F"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6</w:t>
      </w:r>
      <w:r w:rsidR="00145E5E" w:rsidRPr="00C0574A">
        <w:rPr>
          <w:rFonts w:ascii="仿宋_GB2312" w:eastAsia="仿宋_GB2312" w:hAnsi="楷体" w:hint="eastAsia"/>
          <w:b/>
          <w:color w:val="000000" w:themeColor="text1"/>
          <w:sz w:val="32"/>
          <w:szCs w:val="32"/>
        </w:rPr>
        <w:t>.质量保障体系</w:t>
      </w:r>
    </w:p>
    <w:p w:rsidR="00B655E4" w:rsidRPr="00C0574A" w:rsidRDefault="00B655E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完善学院内部质量保证体系。以诊断与改进为手段，在学院、专业、课程、教师、学生不同层面建立起完整且相对独立的自我质量保证机制，强化学院各层级管理系统间的质量依存关系，形成全要素网络化的内部质量保证体系。</w:t>
      </w:r>
    </w:p>
    <w:p w:rsidR="00B655E4" w:rsidRPr="00C0574A" w:rsidRDefault="00B655E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（2）提升教育教学管理信息化水平。强化人才培养工作状态数据</w:t>
      </w:r>
      <w:proofErr w:type="gramStart"/>
      <w:r w:rsidRPr="00C0574A">
        <w:rPr>
          <w:rFonts w:ascii="仿宋_GB2312" w:eastAsia="仿宋_GB2312" w:hAnsi="仿宋" w:hint="eastAsia"/>
          <w:color w:val="000000" w:themeColor="text1"/>
          <w:sz w:val="32"/>
          <w:szCs w:val="32"/>
        </w:rPr>
        <w:t>在诊改工作</w:t>
      </w:r>
      <w:proofErr w:type="gramEnd"/>
      <w:r w:rsidRPr="00C0574A">
        <w:rPr>
          <w:rFonts w:ascii="仿宋_GB2312" w:eastAsia="仿宋_GB2312" w:hAnsi="仿宋" w:hint="eastAsia"/>
          <w:color w:val="000000" w:themeColor="text1"/>
          <w:sz w:val="32"/>
          <w:szCs w:val="32"/>
        </w:rPr>
        <w:t>的基础作用，进一步加强人才培养工作状态数据管理系统的建设与应用，完善预警功能，提升学院教学运</w:t>
      </w:r>
      <w:r w:rsidRPr="00C0574A">
        <w:rPr>
          <w:rFonts w:ascii="仿宋_GB2312" w:eastAsia="仿宋_GB2312" w:hAnsi="仿宋" w:hint="eastAsia"/>
          <w:color w:val="000000" w:themeColor="text1"/>
          <w:sz w:val="32"/>
          <w:szCs w:val="32"/>
        </w:rPr>
        <w:lastRenderedPageBreak/>
        <w:t>行管理信息化水平，为学院管理决策提供参考。</w:t>
      </w:r>
    </w:p>
    <w:p w:rsidR="00145E5E" w:rsidRPr="00C0574A" w:rsidRDefault="00B655E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（3）树立现代质量文化。通过开展学院内部质量保证体系诊改，引导教职员工提升质量意识，建立完善质量标准体系、不断提升标准内涵，促进全员全过程全方位育人。</w:t>
      </w:r>
    </w:p>
    <w:p w:rsidR="0056274D" w:rsidRPr="00C0574A" w:rsidRDefault="0056274D"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（4）进一步提高学院年度质量报告的量化程度、可比性。稳步推进人才培养工作状态数据管理系统的建设与应用，逐步加强状态数据在宏观管理、行政决策、学院治理、教学改革、年度报告中的基础性作用。</w:t>
      </w:r>
    </w:p>
    <w:p w:rsidR="00145E5E" w:rsidRPr="00C0574A" w:rsidRDefault="00326E5F" w:rsidP="000C3F49">
      <w:pPr>
        <w:spacing w:line="520" w:lineRule="exact"/>
        <w:ind w:firstLine="600"/>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7</w:t>
      </w:r>
      <w:r w:rsidR="00145E5E" w:rsidRPr="00C0574A">
        <w:rPr>
          <w:rFonts w:ascii="仿宋_GB2312" w:eastAsia="仿宋_GB2312" w:hAnsi="楷体" w:hint="eastAsia"/>
          <w:b/>
          <w:color w:val="000000" w:themeColor="text1"/>
          <w:sz w:val="32"/>
          <w:szCs w:val="32"/>
        </w:rPr>
        <w:t>.社会服务</w:t>
      </w:r>
    </w:p>
    <w:p w:rsidR="00145E5E" w:rsidRPr="00C0574A" w:rsidRDefault="00F237A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（1）结合学院专业特点，向社会开放服务，重点在</w:t>
      </w:r>
      <w:r w:rsidR="00FC5513" w:rsidRPr="00C0574A">
        <w:rPr>
          <w:rFonts w:ascii="仿宋_GB2312" w:eastAsia="仿宋_GB2312" w:hAnsi="仿宋" w:hint="eastAsia"/>
          <w:color w:val="000000" w:themeColor="text1"/>
          <w:sz w:val="32"/>
          <w:szCs w:val="32"/>
        </w:rPr>
        <w:t>信息技术、</w:t>
      </w:r>
      <w:r w:rsidRPr="00C0574A">
        <w:rPr>
          <w:rFonts w:ascii="仿宋_GB2312" w:eastAsia="仿宋_GB2312" w:hAnsi="仿宋" w:hint="eastAsia"/>
          <w:color w:val="000000" w:themeColor="text1"/>
          <w:sz w:val="32"/>
          <w:szCs w:val="32"/>
        </w:rPr>
        <w:t>养身保健</w:t>
      </w:r>
      <w:r w:rsidR="00FC5513"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社会工作等方面提供社区教育和培训。</w:t>
      </w:r>
    </w:p>
    <w:p w:rsidR="00F237A4" w:rsidRPr="00C0574A" w:rsidRDefault="00F237A4"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w:t>
      </w:r>
      <w:r w:rsidR="00FC5513" w:rsidRPr="00C0574A">
        <w:rPr>
          <w:rFonts w:ascii="仿宋_GB2312" w:eastAsia="仿宋_GB2312" w:hAnsi="仿宋" w:hint="eastAsia"/>
          <w:color w:val="000000" w:themeColor="text1"/>
          <w:sz w:val="32"/>
          <w:szCs w:val="32"/>
        </w:rPr>
        <w:t>充分利用校内实训基地条件、专业优质师资资源开展企业职工技能培训。</w:t>
      </w:r>
    </w:p>
    <w:p w:rsidR="00FC5513" w:rsidRPr="00C0574A" w:rsidRDefault="00FC5513"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（3）</w:t>
      </w:r>
      <w:r w:rsidR="008256EB" w:rsidRPr="00C0574A">
        <w:rPr>
          <w:rFonts w:ascii="仿宋_GB2312" w:eastAsia="仿宋_GB2312" w:hAnsi="仿宋" w:hint="eastAsia"/>
          <w:color w:val="000000" w:themeColor="text1"/>
          <w:sz w:val="32"/>
          <w:szCs w:val="32"/>
        </w:rPr>
        <w:t>搭建产学研结合的技术应用开发、推广服务平台，主动面向行业企业开展技术服务、成果转化。</w:t>
      </w:r>
    </w:p>
    <w:p w:rsidR="00B244AF" w:rsidRPr="00C0574A" w:rsidRDefault="00B244AF"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（4）建立和完善专业教师紧密联系企业、为社会服务的激励和约束机制。</w:t>
      </w:r>
    </w:p>
    <w:p w:rsidR="00145E5E" w:rsidRPr="00C0574A" w:rsidRDefault="00BD22F6" w:rsidP="00C0574A">
      <w:pPr>
        <w:spacing w:line="520" w:lineRule="exact"/>
        <w:ind w:firstLineChars="198" w:firstLine="636"/>
        <w:rPr>
          <w:rFonts w:ascii="仿宋_GB2312" w:eastAsia="仿宋_GB2312" w:hAnsi="楷体" w:hint="eastAsia"/>
          <w:b/>
          <w:color w:val="000000" w:themeColor="text1"/>
          <w:sz w:val="32"/>
          <w:szCs w:val="32"/>
        </w:rPr>
      </w:pPr>
      <w:r w:rsidRPr="00C0574A">
        <w:rPr>
          <w:rFonts w:ascii="仿宋_GB2312" w:eastAsia="仿宋_GB2312" w:hAnsi="楷体" w:hint="eastAsia"/>
          <w:b/>
          <w:color w:val="000000" w:themeColor="text1"/>
          <w:sz w:val="32"/>
          <w:szCs w:val="32"/>
        </w:rPr>
        <w:t>8</w:t>
      </w:r>
      <w:r w:rsidR="00145E5E" w:rsidRPr="00C0574A">
        <w:rPr>
          <w:rFonts w:ascii="仿宋_GB2312" w:eastAsia="仿宋_GB2312" w:hAnsi="楷体" w:hint="eastAsia"/>
          <w:b/>
          <w:color w:val="000000" w:themeColor="text1"/>
          <w:sz w:val="32"/>
          <w:szCs w:val="32"/>
        </w:rPr>
        <w:t>.成人教育</w:t>
      </w:r>
    </w:p>
    <w:p w:rsidR="00C53CB2" w:rsidRPr="00C0574A" w:rsidRDefault="00C53CB2"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（1）学历和证书教育</w:t>
      </w:r>
      <w:r w:rsidR="00990C01" w:rsidRPr="00C0574A">
        <w:rPr>
          <w:rFonts w:ascii="仿宋_GB2312" w:eastAsia="仿宋_GB2312" w:hAnsi="仿宋" w:hint="eastAsia"/>
          <w:color w:val="000000" w:themeColor="text1"/>
          <w:sz w:val="32"/>
          <w:szCs w:val="32"/>
        </w:rPr>
        <w:t>：</w:t>
      </w:r>
      <w:r w:rsidR="007A776F" w:rsidRPr="00C0574A">
        <w:rPr>
          <w:rFonts w:ascii="仿宋_GB2312" w:eastAsia="仿宋_GB2312" w:hAnsi="仿宋" w:hint="eastAsia"/>
          <w:color w:val="000000" w:themeColor="text1"/>
          <w:sz w:val="32"/>
          <w:szCs w:val="32"/>
        </w:rPr>
        <w:t>加快成人继续教育多样化发展，提高教育质量和效益，适度建立校外办学点，逐步扩大“学历+技能”双证书班规模</w:t>
      </w:r>
      <w:r w:rsidRPr="00C0574A">
        <w:rPr>
          <w:rFonts w:ascii="仿宋_GB2312" w:eastAsia="仿宋_GB2312" w:hAnsi="仿宋" w:hint="eastAsia"/>
          <w:color w:val="000000" w:themeColor="text1"/>
          <w:sz w:val="32"/>
          <w:szCs w:val="32"/>
        </w:rPr>
        <w:t>。通过进一步加强校政合作、校</w:t>
      </w:r>
      <w:proofErr w:type="gramStart"/>
      <w:r w:rsidRPr="00C0574A">
        <w:rPr>
          <w:rFonts w:ascii="仿宋_GB2312" w:eastAsia="仿宋_GB2312" w:hAnsi="仿宋" w:hint="eastAsia"/>
          <w:color w:val="000000" w:themeColor="text1"/>
          <w:sz w:val="32"/>
          <w:szCs w:val="32"/>
        </w:rPr>
        <w:t>校</w:t>
      </w:r>
      <w:proofErr w:type="gramEnd"/>
      <w:r w:rsidRPr="00C0574A">
        <w:rPr>
          <w:rFonts w:ascii="仿宋_GB2312" w:eastAsia="仿宋_GB2312" w:hAnsi="仿宋" w:hint="eastAsia"/>
          <w:color w:val="000000" w:themeColor="text1"/>
          <w:sz w:val="32"/>
          <w:szCs w:val="32"/>
        </w:rPr>
        <w:t>合作，开展联合培养学历</w:t>
      </w:r>
      <w:r w:rsidR="00A732CF"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或证书</w:t>
      </w:r>
      <w:r w:rsidR="00A732CF"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教育。</w:t>
      </w:r>
      <w:r w:rsidR="00A732CF" w:rsidRPr="00C0574A">
        <w:rPr>
          <w:rFonts w:ascii="仿宋_GB2312" w:eastAsia="仿宋_GB2312" w:hAnsi="仿宋" w:hint="eastAsia"/>
          <w:color w:val="000000" w:themeColor="text1"/>
          <w:sz w:val="32"/>
          <w:szCs w:val="32"/>
        </w:rPr>
        <w:t>充分利用学院现有高职办学优势和资源，扩大</w:t>
      </w:r>
      <w:r w:rsidR="00FB35DA" w:rsidRPr="00C0574A">
        <w:rPr>
          <w:rFonts w:ascii="仿宋_GB2312" w:eastAsia="仿宋_GB2312" w:hAnsi="仿宋" w:hint="eastAsia"/>
          <w:color w:val="000000" w:themeColor="text1"/>
          <w:sz w:val="32"/>
          <w:szCs w:val="32"/>
        </w:rPr>
        <w:t>校本部</w:t>
      </w:r>
      <w:r w:rsidR="00A732CF" w:rsidRPr="00C0574A">
        <w:rPr>
          <w:rFonts w:ascii="仿宋_GB2312" w:eastAsia="仿宋_GB2312" w:hAnsi="仿宋" w:hint="eastAsia"/>
          <w:color w:val="000000" w:themeColor="text1"/>
          <w:sz w:val="32"/>
          <w:szCs w:val="32"/>
        </w:rPr>
        <w:t>成人教育开办专业。</w:t>
      </w:r>
    </w:p>
    <w:p w:rsidR="007A7C2D" w:rsidRPr="00C0574A" w:rsidRDefault="00C53CB2" w:rsidP="000C3F49">
      <w:pPr>
        <w:spacing w:line="520" w:lineRule="exact"/>
        <w:ind w:firstLine="601"/>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（2）社会培训</w:t>
      </w:r>
      <w:r w:rsidR="00990C01" w:rsidRPr="00C0574A">
        <w:rPr>
          <w:rFonts w:ascii="仿宋_GB2312" w:eastAsia="仿宋_GB2312" w:hAnsi="仿宋" w:hint="eastAsia"/>
          <w:color w:val="000000" w:themeColor="text1"/>
          <w:sz w:val="32"/>
          <w:szCs w:val="32"/>
        </w:rPr>
        <w:t>：</w:t>
      </w:r>
      <w:r w:rsidRPr="00C0574A">
        <w:rPr>
          <w:rFonts w:ascii="仿宋_GB2312" w:eastAsia="仿宋_GB2312" w:hAnsi="仿宋" w:hint="eastAsia"/>
          <w:color w:val="000000" w:themeColor="text1"/>
          <w:sz w:val="32"/>
          <w:szCs w:val="32"/>
        </w:rPr>
        <w:t>积极</w:t>
      </w:r>
      <w:r w:rsidR="007A776F" w:rsidRPr="00C0574A">
        <w:rPr>
          <w:rFonts w:ascii="仿宋_GB2312" w:eastAsia="仿宋_GB2312" w:hAnsi="仿宋" w:hint="eastAsia"/>
          <w:color w:val="000000" w:themeColor="text1"/>
          <w:sz w:val="32"/>
          <w:szCs w:val="32"/>
        </w:rPr>
        <w:t>服务地方经济转型，针对培训市场的新变化，不断调整培训方式，将短期培训为主的培训方式改变为短、中、长期相结合的培训</w:t>
      </w:r>
      <w:r w:rsidR="00990C01" w:rsidRPr="00C0574A">
        <w:rPr>
          <w:rFonts w:ascii="仿宋_GB2312" w:eastAsia="仿宋_GB2312" w:hAnsi="仿宋" w:hint="eastAsia"/>
          <w:color w:val="000000" w:themeColor="text1"/>
          <w:sz w:val="32"/>
          <w:szCs w:val="32"/>
        </w:rPr>
        <w:t>。</w:t>
      </w:r>
      <w:r w:rsidR="007A776F" w:rsidRPr="00C0574A">
        <w:rPr>
          <w:rFonts w:ascii="仿宋_GB2312" w:eastAsia="仿宋_GB2312" w:hAnsi="仿宋" w:hint="eastAsia"/>
          <w:color w:val="000000" w:themeColor="text1"/>
          <w:sz w:val="32"/>
          <w:szCs w:val="32"/>
        </w:rPr>
        <w:t>深入地方企事业单位调研，</w:t>
      </w:r>
      <w:r w:rsidRPr="00C0574A">
        <w:rPr>
          <w:rFonts w:ascii="仿宋_GB2312" w:eastAsia="仿宋_GB2312" w:hAnsi="仿宋" w:hint="eastAsia"/>
          <w:color w:val="000000" w:themeColor="text1"/>
          <w:sz w:val="32"/>
          <w:szCs w:val="32"/>
        </w:rPr>
        <w:t>开</w:t>
      </w:r>
      <w:r w:rsidRPr="00C0574A">
        <w:rPr>
          <w:rFonts w:ascii="仿宋_GB2312" w:eastAsia="仿宋_GB2312" w:hAnsi="仿宋" w:hint="eastAsia"/>
          <w:color w:val="000000" w:themeColor="text1"/>
          <w:sz w:val="32"/>
          <w:szCs w:val="32"/>
        </w:rPr>
        <w:lastRenderedPageBreak/>
        <w:t>发职工在岗培训新资源</w:t>
      </w:r>
      <w:r w:rsidR="0016319B" w:rsidRPr="00C0574A">
        <w:rPr>
          <w:rFonts w:ascii="仿宋_GB2312" w:eastAsia="仿宋_GB2312" w:hAnsi="仿宋" w:hint="eastAsia"/>
          <w:color w:val="000000" w:themeColor="text1"/>
          <w:sz w:val="32"/>
          <w:szCs w:val="32"/>
        </w:rPr>
        <w:t>，主动承接政府和企事业单位组织的职业培训</w:t>
      </w:r>
      <w:r w:rsidR="00A732CF" w:rsidRPr="00C0574A">
        <w:rPr>
          <w:rFonts w:ascii="仿宋_GB2312" w:eastAsia="仿宋_GB2312" w:hAnsi="仿宋" w:hint="eastAsia"/>
          <w:color w:val="000000" w:themeColor="text1"/>
          <w:sz w:val="32"/>
          <w:szCs w:val="32"/>
        </w:rPr>
        <w:t>。</w:t>
      </w:r>
      <w:r w:rsidR="00990C01" w:rsidRPr="00C0574A">
        <w:rPr>
          <w:rFonts w:ascii="仿宋_GB2312" w:eastAsia="仿宋_GB2312" w:hAnsi="仿宋" w:hint="eastAsia"/>
          <w:color w:val="000000" w:themeColor="text1"/>
          <w:sz w:val="32"/>
          <w:szCs w:val="32"/>
        </w:rPr>
        <w:t>积极拓展社区教育和终身学习服务范围。</w:t>
      </w:r>
    </w:p>
    <w:p w:rsidR="00311E86" w:rsidRPr="00C0574A" w:rsidRDefault="00311E86" w:rsidP="00C0574A">
      <w:pPr>
        <w:spacing w:line="520" w:lineRule="exact"/>
        <w:ind w:firstLineChars="198" w:firstLine="634"/>
        <w:rPr>
          <w:rFonts w:ascii="楷体_GB2312" w:eastAsia="楷体_GB2312" w:hAnsi="仿宋" w:hint="eastAsia"/>
          <w:color w:val="000000" w:themeColor="text1"/>
          <w:sz w:val="32"/>
          <w:szCs w:val="32"/>
        </w:rPr>
      </w:pPr>
      <w:r w:rsidRPr="00C0574A">
        <w:rPr>
          <w:rFonts w:ascii="楷体_GB2312" w:eastAsia="楷体_GB2312" w:hAnsi="仿宋" w:hint="eastAsia"/>
          <w:color w:val="000000" w:themeColor="text1"/>
          <w:sz w:val="32"/>
          <w:szCs w:val="32"/>
        </w:rPr>
        <w:t>（三）</w:t>
      </w:r>
      <w:r w:rsidR="00326E5F" w:rsidRPr="00C0574A">
        <w:rPr>
          <w:rFonts w:ascii="楷体_GB2312" w:eastAsia="楷体_GB2312" w:hAnsi="仿宋" w:hint="eastAsia"/>
          <w:color w:val="000000" w:themeColor="text1"/>
          <w:sz w:val="32"/>
          <w:szCs w:val="32"/>
        </w:rPr>
        <w:t>保障机制</w:t>
      </w:r>
    </w:p>
    <w:p w:rsidR="0018418A" w:rsidRPr="00C0574A" w:rsidRDefault="0018418A"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由分管教学副院长牵头，组织相关部门落实规划的各项内容，对规划实施工作进行全程监督与定期评估，将规划实施与年度工作计划结合起来，做好重点任务分解；将规划实施与预算分配和资源配置相结合，为实施</w:t>
      </w:r>
      <w:r w:rsidR="0047504D" w:rsidRPr="00C0574A">
        <w:rPr>
          <w:rFonts w:ascii="仿宋_GB2312" w:eastAsia="仿宋_GB2312" w:hAnsi="仿宋" w:hint="eastAsia"/>
          <w:color w:val="000000" w:themeColor="text1"/>
          <w:sz w:val="32"/>
          <w:szCs w:val="32"/>
        </w:rPr>
        <w:t>规划提供条件保障；将规划实施与绩效考核评价相结合，确保规划有序有效推进。</w:t>
      </w:r>
    </w:p>
    <w:p w:rsidR="00311E86" w:rsidRPr="00C0574A" w:rsidRDefault="00311E86" w:rsidP="00C0574A">
      <w:pPr>
        <w:spacing w:line="520" w:lineRule="exact"/>
        <w:ind w:firstLineChars="200" w:firstLine="640"/>
        <w:rPr>
          <w:rFonts w:ascii="黑体" w:eastAsia="黑体" w:hAnsi="黑体" w:hint="eastAsia"/>
          <w:color w:val="000000" w:themeColor="text1"/>
          <w:sz w:val="32"/>
          <w:szCs w:val="32"/>
        </w:rPr>
      </w:pPr>
      <w:r w:rsidRPr="00C0574A">
        <w:rPr>
          <w:rFonts w:ascii="黑体" w:eastAsia="黑体" w:hAnsi="黑体" w:hint="eastAsia"/>
          <w:color w:val="000000" w:themeColor="text1"/>
          <w:sz w:val="32"/>
          <w:szCs w:val="32"/>
        </w:rPr>
        <w:t>五、2025年发展的远景规划</w:t>
      </w:r>
    </w:p>
    <w:p w:rsidR="008256EB" w:rsidRPr="00C0574A" w:rsidRDefault="00F65D72" w:rsidP="00C0574A">
      <w:pPr>
        <w:spacing w:line="520" w:lineRule="exact"/>
        <w:ind w:firstLineChars="200" w:firstLine="640"/>
        <w:rPr>
          <w:rFonts w:ascii="仿宋_GB2312" w:eastAsia="仿宋_GB2312" w:hAnsi="仿宋" w:hint="eastAsia"/>
          <w:color w:val="000000" w:themeColor="text1"/>
          <w:sz w:val="32"/>
          <w:szCs w:val="32"/>
        </w:rPr>
      </w:pPr>
      <w:r w:rsidRPr="00C0574A">
        <w:rPr>
          <w:rFonts w:ascii="仿宋_GB2312" w:eastAsia="仿宋_GB2312" w:hAnsi="仿宋" w:hint="eastAsia"/>
          <w:color w:val="000000" w:themeColor="text1"/>
          <w:sz w:val="32"/>
          <w:szCs w:val="32"/>
        </w:rPr>
        <w:t>到2025年，学院教育教学水平进入全省同类高职院校</w:t>
      </w:r>
      <w:r w:rsidR="00C763F3" w:rsidRPr="00C0574A">
        <w:rPr>
          <w:rFonts w:ascii="仿宋_GB2312" w:eastAsia="仿宋_GB2312" w:hAnsi="仿宋" w:hint="eastAsia"/>
          <w:color w:val="000000" w:themeColor="text1"/>
          <w:sz w:val="32"/>
          <w:szCs w:val="32"/>
        </w:rPr>
        <w:t>先进行列，形成特色鲜明、优势显著的专业群，人才培养质量得到社会广泛认同，形成一批高水平创新团队和教学团队，部分专业带头人在省内具有较大</w:t>
      </w:r>
      <w:r w:rsidR="00447641" w:rsidRPr="00C0574A">
        <w:rPr>
          <w:rFonts w:ascii="仿宋_GB2312" w:eastAsia="仿宋_GB2312" w:hAnsi="仿宋" w:hint="eastAsia"/>
          <w:color w:val="000000" w:themeColor="text1"/>
          <w:sz w:val="32"/>
          <w:szCs w:val="32"/>
        </w:rPr>
        <w:t>影响力，学院服务地方能力得到根本性提高，</w:t>
      </w:r>
      <w:r w:rsidR="00096AF3" w:rsidRPr="00C0574A">
        <w:rPr>
          <w:rFonts w:ascii="仿宋_GB2312" w:eastAsia="仿宋_GB2312" w:hAnsi="仿宋" w:hint="eastAsia"/>
          <w:color w:val="000000" w:themeColor="text1"/>
          <w:sz w:val="32"/>
          <w:szCs w:val="32"/>
        </w:rPr>
        <w:t>实现学院以知识创造、科技与文化创新为基础的，以提高资源利用效益、提升内涵、强化特色和增强核心竞争力为内容的可持续发展。</w:t>
      </w:r>
      <w:bookmarkStart w:id="2" w:name="_GoBack"/>
      <w:bookmarkEnd w:id="2"/>
    </w:p>
    <w:sectPr w:rsidR="008256EB" w:rsidRPr="00C0574A" w:rsidSect="001F2035">
      <w:footerReference w:type="default" r:id="rId8"/>
      <w:pgSz w:w="11906" w:h="16838" w:code="9"/>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D8" w:rsidRDefault="00F10AD8" w:rsidP="001F2035">
      <w:r>
        <w:separator/>
      </w:r>
    </w:p>
  </w:endnote>
  <w:endnote w:type="continuationSeparator" w:id="0">
    <w:p w:rsidR="00F10AD8" w:rsidRDefault="00F10AD8" w:rsidP="001F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8364"/>
      <w:docPartObj>
        <w:docPartGallery w:val="Page Numbers (Bottom of Page)"/>
        <w:docPartUnique/>
      </w:docPartObj>
    </w:sdtPr>
    <w:sdtEndPr/>
    <w:sdtContent>
      <w:p w:rsidR="00755C74" w:rsidRDefault="00013468">
        <w:pPr>
          <w:pStyle w:val="a4"/>
          <w:jc w:val="center"/>
        </w:pPr>
        <w:r>
          <w:fldChar w:fldCharType="begin"/>
        </w:r>
        <w:r>
          <w:instrText>PAGE   \* MERGEFORMAT</w:instrText>
        </w:r>
        <w:r>
          <w:fldChar w:fldCharType="separate"/>
        </w:r>
        <w:r w:rsidR="00C0574A" w:rsidRPr="00C0574A">
          <w:rPr>
            <w:noProof/>
            <w:lang w:val="zh-CN"/>
          </w:rPr>
          <w:t>28</w:t>
        </w:r>
        <w:r>
          <w:rPr>
            <w:noProof/>
            <w:lang w:val="zh-CN"/>
          </w:rPr>
          <w:fldChar w:fldCharType="end"/>
        </w:r>
      </w:p>
    </w:sdtContent>
  </w:sdt>
  <w:p w:rsidR="00755C74" w:rsidRDefault="00755C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D8" w:rsidRDefault="00F10AD8" w:rsidP="001F2035">
      <w:r>
        <w:separator/>
      </w:r>
    </w:p>
  </w:footnote>
  <w:footnote w:type="continuationSeparator" w:id="0">
    <w:p w:rsidR="00F10AD8" w:rsidRDefault="00F10AD8" w:rsidP="001F2035">
      <w:r>
        <w:continuationSeparator/>
      </w:r>
    </w:p>
  </w:footnote>
  <w:footnote w:id="1">
    <w:p w:rsidR="00755C74" w:rsidRPr="002D6DB5" w:rsidRDefault="00755C74">
      <w:pPr>
        <w:pStyle w:val="aa"/>
      </w:pPr>
      <w:r>
        <w:rPr>
          <w:rStyle w:val="ab"/>
        </w:rPr>
        <w:footnoteRef/>
      </w:r>
      <w:r>
        <w:t xml:space="preserve"> </w:t>
      </w:r>
      <w:r>
        <w:rPr>
          <w:rFonts w:hint="eastAsia"/>
        </w:rPr>
        <w:t>数据由总务处提供。</w:t>
      </w:r>
    </w:p>
  </w:footnote>
  <w:footnote w:id="2">
    <w:p w:rsidR="00755C74" w:rsidRDefault="00755C74">
      <w:pPr>
        <w:pStyle w:val="aa"/>
      </w:pPr>
      <w:r>
        <w:rPr>
          <w:rStyle w:val="ab"/>
        </w:rPr>
        <w:footnoteRef/>
      </w:r>
      <w:r>
        <w:t xml:space="preserve"> </w:t>
      </w:r>
      <w:r>
        <w:rPr>
          <w:rFonts w:hint="eastAsia"/>
        </w:rPr>
        <w:t>数据由总务处提供。</w:t>
      </w:r>
    </w:p>
  </w:footnote>
  <w:footnote w:id="3">
    <w:p w:rsidR="00755C74" w:rsidRDefault="00755C74">
      <w:pPr>
        <w:pStyle w:val="aa"/>
      </w:pPr>
      <w:r>
        <w:rPr>
          <w:rStyle w:val="ab"/>
        </w:rPr>
        <w:footnoteRef/>
      </w:r>
      <w:r>
        <w:t xml:space="preserve"> </w:t>
      </w:r>
      <w:r>
        <w:rPr>
          <w:rFonts w:hint="eastAsia"/>
        </w:rPr>
        <w:t>数据为当年累计数量</w:t>
      </w:r>
    </w:p>
  </w:footnote>
  <w:footnote w:id="4">
    <w:p w:rsidR="00755C74" w:rsidRDefault="00755C74">
      <w:pPr>
        <w:pStyle w:val="aa"/>
      </w:pPr>
      <w:r>
        <w:rPr>
          <w:rStyle w:val="ab"/>
        </w:rPr>
        <w:footnoteRef/>
      </w:r>
      <w:r>
        <w:t xml:space="preserve"> </w:t>
      </w:r>
      <w:r>
        <w:rPr>
          <w:rFonts w:hint="eastAsia"/>
        </w:rPr>
        <w:t>数据为当年累计数量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6A13"/>
    <w:rsid w:val="00000F31"/>
    <w:rsid w:val="00001DFE"/>
    <w:rsid w:val="00001F2B"/>
    <w:rsid w:val="00004C2A"/>
    <w:rsid w:val="00013468"/>
    <w:rsid w:val="00020B43"/>
    <w:rsid w:val="000214C8"/>
    <w:rsid w:val="00023AD7"/>
    <w:rsid w:val="00024AA3"/>
    <w:rsid w:val="00033D42"/>
    <w:rsid w:val="00035B5B"/>
    <w:rsid w:val="00036689"/>
    <w:rsid w:val="00040AC5"/>
    <w:rsid w:val="00044A17"/>
    <w:rsid w:val="00061D1C"/>
    <w:rsid w:val="00067BCC"/>
    <w:rsid w:val="00071716"/>
    <w:rsid w:val="00082834"/>
    <w:rsid w:val="00084030"/>
    <w:rsid w:val="00085A83"/>
    <w:rsid w:val="00085C16"/>
    <w:rsid w:val="00096AF3"/>
    <w:rsid w:val="00096CE1"/>
    <w:rsid w:val="000A12C9"/>
    <w:rsid w:val="000A6FBB"/>
    <w:rsid w:val="000B3CAC"/>
    <w:rsid w:val="000B4611"/>
    <w:rsid w:val="000B65B6"/>
    <w:rsid w:val="000C3F49"/>
    <w:rsid w:val="000D0195"/>
    <w:rsid w:val="000E40C1"/>
    <w:rsid w:val="00103246"/>
    <w:rsid w:val="001118BC"/>
    <w:rsid w:val="00121968"/>
    <w:rsid w:val="001302EE"/>
    <w:rsid w:val="00130E93"/>
    <w:rsid w:val="00133B26"/>
    <w:rsid w:val="00144C7B"/>
    <w:rsid w:val="00145E5E"/>
    <w:rsid w:val="00146A1C"/>
    <w:rsid w:val="00147504"/>
    <w:rsid w:val="00156AD3"/>
    <w:rsid w:val="00157C31"/>
    <w:rsid w:val="0016319B"/>
    <w:rsid w:val="0017404B"/>
    <w:rsid w:val="00180CD9"/>
    <w:rsid w:val="0018418A"/>
    <w:rsid w:val="001874D9"/>
    <w:rsid w:val="0019302C"/>
    <w:rsid w:val="00196C60"/>
    <w:rsid w:val="001B7A35"/>
    <w:rsid w:val="001C1D20"/>
    <w:rsid w:val="001D09D8"/>
    <w:rsid w:val="001E6E0A"/>
    <w:rsid w:val="001E74D2"/>
    <w:rsid w:val="001E7C58"/>
    <w:rsid w:val="001F2035"/>
    <w:rsid w:val="00202AD2"/>
    <w:rsid w:val="0021056E"/>
    <w:rsid w:val="00210D02"/>
    <w:rsid w:val="00213E2B"/>
    <w:rsid w:val="00215570"/>
    <w:rsid w:val="00215AD2"/>
    <w:rsid w:val="00215CE4"/>
    <w:rsid w:val="0021725E"/>
    <w:rsid w:val="00220DDA"/>
    <w:rsid w:val="002222DA"/>
    <w:rsid w:val="002242DE"/>
    <w:rsid w:val="002318F4"/>
    <w:rsid w:val="00233041"/>
    <w:rsid w:val="00233445"/>
    <w:rsid w:val="0023394A"/>
    <w:rsid w:val="00236B62"/>
    <w:rsid w:val="00237224"/>
    <w:rsid w:val="0024218F"/>
    <w:rsid w:val="0024252C"/>
    <w:rsid w:val="00245FD1"/>
    <w:rsid w:val="002508BA"/>
    <w:rsid w:val="00253AFC"/>
    <w:rsid w:val="00267DF3"/>
    <w:rsid w:val="00271DD1"/>
    <w:rsid w:val="00274392"/>
    <w:rsid w:val="00280048"/>
    <w:rsid w:val="00280951"/>
    <w:rsid w:val="002811BF"/>
    <w:rsid w:val="00282D2B"/>
    <w:rsid w:val="00282DCF"/>
    <w:rsid w:val="002932E2"/>
    <w:rsid w:val="002949CF"/>
    <w:rsid w:val="002A3694"/>
    <w:rsid w:val="002A51DE"/>
    <w:rsid w:val="002A6466"/>
    <w:rsid w:val="002C074C"/>
    <w:rsid w:val="002C0ACD"/>
    <w:rsid w:val="002C364E"/>
    <w:rsid w:val="002C7CDD"/>
    <w:rsid w:val="002D128A"/>
    <w:rsid w:val="002D1996"/>
    <w:rsid w:val="002D6DB5"/>
    <w:rsid w:val="002E13F6"/>
    <w:rsid w:val="002E1570"/>
    <w:rsid w:val="002E69D1"/>
    <w:rsid w:val="002F4ED9"/>
    <w:rsid w:val="002F69F6"/>
    <w:rsid w:val="003037EF"/>
    <w:rsid w:val="0030644F"/>
    <w:rsid w:val="00311E86"/>
    <w:rsid w:val="00314E92"/>
    <w:rsid w:val="00317475"/>
    <w:rsid w:val="00326E5F"/>
    <w:rsid w:val="00326F9F"/>
    <w:rsid w:val="0034299F"/>
    <w:rsid w:val="00360392"/>
    <w:rsid w:val="00370A42"/>
    <w:rsid w:val="00371593"/>
    <w:rsid w:val="003760DB"/>
    <w:rsid w:val="00376434"/>
    <w:rsid w:val="00376DAB"/>
    <w:rsid w:val="00382491"/>
    <w:rsid w:val="00383E5E"/>
    <w:rsid w:val="00393009"/>
    <w:rsid w:val="003B72F7"/>
    <w:rsid w:val="003D0029"/>
    <w:rsid w:val="003D5908"/>
    <w:rsid w:val="003E108E"/>
    <w:rsid w:val="003E11C4"/>
    <w:rsid w:val="003F5963"/>
    <w:rsid w:val="003F7FC7"/>
    <w:rsid w:val="0040164F"/>
    <w:rsid w:val="00417645"/>
    <w:rsid w:val="00426C28"/>
    <w:rsid w:val="00427285"/>
    <w:rsid w:val="00430D7B"/>
    <w:rsid w:val="00444448"/>
    <w:rsid w:val="00447641"/>
    <w:rsid w:val="00450977"/>
    <w:rsid w:val="00455FB2"/>
    <w:rsid w:val="00456694"/>
    <w:rsid w:val="0046127A"/>
    <w:rsid w:val="0046234C"/>
    <w:rsid w:val="00466540"/>
    <w:rsid w:val="00467C28"/>
    <w:rsid w:val="0047504D"/>
    <w:rsid w:val="00475468"/>
    <w:rsid w:val="00477C56"/>
    <w:rsid w:val="0049038B"/>
    <w:rsid w:val="004949E6"/>
    <w:rsid w:val="00497658"/>
    <w:rsid w:val="004A0E89"/>
    <w:rsid w:val="004A169C"/>
    <w:rsid w:val="004A591E"/>
    <w:rsid w:val="004C7A12"/>
    <w:rsid w:val="004D27C5"/>
    <w:rsid w:val="004D5B57"/>
    <w:rsid w:val="004E0E30"/>
    <w:rsid w:val="004E2090"/>
    <w:rsid w:val="004E3B8D"/>
    <w:rsid w:val="004E7AB9"/>
    <w:rsid w:val="004F04B2"/>
    <w:rsid w:val="004F07A5"/>
    <w:rsid w:val="004F350E"/>
    <w:rsid w:val="004F413A"/>
    <w:rsid w:val="005013EC"/>
    <w:rsid w:val="005016C5"/>
    <w:rsid w:val="00502217"/>
    <w:rsid w:val="00505A17"/>
    <w:rsid w:val="00507D54"/>
    <w:rsid w:val="005141D4"/>
    <w:rsid w:val="0051483C"/>
    <w:rsid w:val="0051783B"/>
    <w:rsid w:val="005250F0"/>
    <w:rsid w:val="00527BD9"/>
    <w:rsid w:val="00545DA5"/>
    <w:rsid w:val="00546CCB"/>
    <w:rsid w:val="0056274D"/>
    <w:rsid w:val="00571E33"/>
    <w:rsid w:val="005754D9"/>
    <w:rsid w:val="00577DDD"/>
    <w:rsid w:val="0058754D"/>
    <w:rsid w:val="00591D0A"/>
    <w:rsid w:val="00597C5B"/>
    <w:rsid w:val="005A32FD"/>
    <w:rsid w:val="005A655E"/>
    <w:rsid w:val="005A76C5"/>
    <w:rsid w:val="005B7E26"/>
    <w:rsid w:val="005C1015"/>
    <w:rsid w:val="005D62A4"/>
    <w:rsid w:val="00601C33"/>
    <w:rsid w:val="00603AFD"/>
    <w:rsid w:val="00604975"/>
    <w:rsid w:val="006079E2"/>
    <w:rsid w:val="00614389"/>
    <w:rsid w:val="0061443C"/>
    <w:rsid w:val="00643EA3"/>
    <w:rsid w:val="0067797B"/>
    <w:rsid w:val="00684A2A"/>
    <w:rsid w:val="006940F2"/>
    <w:rsid w:val="006A6629"/>
    <w:rsid w:val="006B11A0"/>
    <w:rsid w:val="006B1F99"/>
    <w:rsid w:val="006B2165"/>
    <w:rsid w:val="006C0D84"/>
    <w:rsid w:val="006C1C77"/>
    <w:rsid w:val="006D36E0"/>
    <w:rsid w:val="006D37F2"/>
    <w:rsid w:val="006E04E6"/>
    <w:rsid w:val="006E322F"/>
    <w:rsid w:val="006E455D"/>
    <w:rsid w:val="006E4A30"/>
    <w:rsid w:val="006E6C33"/>
    <w:rsid w:val="006F2BEA"/>
    <w:rsid w:val="006F30DE"/>
    <w:rsid w:val="006F6E0D"/>
    <w:rsid w:val="00704C74"/>
    <w:rsid w:val="00706548"/>
    <w:rsid w:val="0071242D"/>
    <w:rsid w:val="00712C4D"/>
    <w:rsid w:val="00714284"/>
    <w:rsid w:val="0072173C"/>
    <w:rsid w:val="007253DD"/>
    <w:rsid w:val="007330AF"/>
    <w:rsid w:val="0073655C"/>
    <w:rsid w:val="0074540E"/>
    <w:rsid w:val="0074601E"/>
    <w:rsid w:val="0074681C"/>
    <w:rsid w:val="00747E73"/>
    <w:rsid w:val="00750718"/>
    <w:rsid w:val="00751275"/>
    <w:rsid w:val="00755C74"/>
    <w:rsid w:val="00764F81"/>
    <w:rsid w:val="00766079"/>
    <w:rsid w:val="007945E0"/>
    <w:rsid w:val="007A6D53"/>
    <w:rsid w:val="007A776F"/>
    <w:rsid w:val="007A7C2D"/>
    <w:rsid w:val="007B0556"/>
    <w:rsid w:val="007B264F"/>
    <w:rsid w:val="007B4194"/>
    <w:rsid w:val="007B7896"/>
    <w:rsid w:val="007C0347"/>
    <w:rsid w:val="007C76DD"/>
    <w:rsid w:val="007D66DC"/>
    <w:rsid w:val="007E5F9B"/>
    <w:rsid w:val="007F658F"/>
    <w:rsid w:val="008007F8"/>
    <w:rsid w:val="0080352C"/>
    <w:rsid w:val="00803752"/>
    <w:rsid w:val="00812521"/>
    <w:rsid w:val="008256EB"/>
    <w:rsid w:val="00831FEA"/>
    <w:rsid w:val="008366AA"/>
    <w:rsid w:val="008379DC"/>
    <w:rsid w:val="0084389F"/>
    <w:rsid w:val="00847D43"/>
    <w:rsid w:val="00853CD6"/>
    <w:rsid w:val="0086738C"/>
    <w:rsid w:val="00874485"/>
    <w:rsid w:val="008746E8"/>
    <w:rsid w:val="008826A4"/>
    <w:rsid w:val="0088564D"/>
    <w:rsid w:val="00890821"/>
    <w:rsid w:val="008A7969"/>
    <w:rsid w:val="008B0C15"/>
    <w:rsid w:val="008B4D9A"/>
    <w:rsid w:val="008B5256"/>
    <w:rsid w:val="008B6A83"/>
    <w:rsid w:val="008C0241"/>
    <w:rsid w:val="008C1A77"/>
    <w:rsid w:val="008C1C50"/>
    <w:rsid w:val="008D19F0"/>
    <w:rsid w:val="008D3567"/>
    <w:rsid w:val="008F004B"/>
    <w:rsid w:val="009065B2"/>
    <w:rsid w:val="009126DD"/>
    <w:rsid w:val="00916DBB"/>
    <w:rsid w:val="009368A4"/>
    <w:rsid w:val="0094154F"/>
    <w:rsid w:val="009679E3"/>
    <w:rsid w:val="00970C26"/>
    <w:rsid w:val="0097181B"/>
    <w:rsid w:val="00983B74"/>
    <w:rsid w:val="00990C01"/>
    <w:rsid w:val="00995375"/>
    <w:rsid w:val="009A4644"/>
    <w:rsid w:val="009A51B0"/>
    <w:rsid w:val="009B1DE0"/>
    <w:rsid w:val="009B6106"/>
    <w:rsid w:val="009B75D4"/>
    <w:rsid w:val="009B7CD4"/>
    <w:rsid w:val="009C01F0"/>
    <w:rsid w:val="009C1D41"/>
    <w:rsid w:val="009C3B72"/>
    <w:rsid w:val="009D4779"/>
    <w:rsid w:val="009E5D0D"/>
    <w:rsid w:val="009F03DA"/>
    <w:rsid w:val="009F7252"/>
    <w:rsid w:val="00A11098"/>
    <w:rsid w:val="00A12FCF"/>
    <w:rsid w:val="00A30231"/>
    <w:rsid w:val="00A314AB"/>
    <w:rsid w:val="00A336D1"/>
    <w:rsid w:val="00A41D08"/>
    <w:rsid w:val="00A42524"/>
    <w:rsid w:val="00A43499"/>
    <w:rsid w:val="00A436E0"/>
    <w:rsid w:val="00A53C98"/>
    <w:rsid w:val="00A55421"/>
    <w:rsid w:val="00A56DFE"/>
    <w:rsid w:val="00A61ABF"/>
    <w:rsid w:val="00A631B6"/>
    <w:rsid w:val="00A64A9A"/>
    <w:rsid w:val="00A655B8"/>
    <w:rsid w:val="00A66423"/>
    <w:rsid w:val="00A67950"/>
    <w:rsid w:val="00A732CF"/>
    <w:rsid w:val="00A8004C"/>
    <w:rsid w:val="00A81037"/>
    <w:rsid w:val="00A93213"/>
    <w:rsid w:val="00A932EA"/>
    <w:rsid w:val="00A9404B"/>
    <w:rsid w:val="00AA0172"/>
    <w:rsid w:val="00AA1BFF"/>
    <w:rsid w:val="00AB5504"/>
    <w:rsid w:val="00AC03BD"/>
    <w:rsid w:val="00AD4FB9"/>
    <w:rsid w:val="00AD6693"/>
    <w:rsid w:val="00AD72E5"/>
    <w:rsid w:val="00AE4E0F"/>
    <w:rsid w:val="00AE6CAD"/>
    <w:rsid w:val="00AF3906"/>
    <w:rsid w:val="00B11258"/>
    <w:rsid w:val="00B12220"/>
    <w:rsid w:val="00B13D79"/>
    <w:rsid w:val="00B144EC"/>
    <w:rsid w:val="00B148AB"/>
    <w:rsid w:val="00B21037"/>
    <w:rsid w:val="00B229ED"/>
    <w:rsid w:val="00B244AF"/>
    <w:rsid w:val="00B25C8C"/>
    <w:rsid w:val="00B26E02"/>
    <w:rsid w:val="00B27FCE"/>
    <w:rsid w:val="00B35E76"/>
    <w:rsid w:val="00B37B4A"/>
    <w:rsid w:val="00B409B8"/>
    <w:rsid w:val="00B40D05"/>
    <w:rsid w:val="00B41360"/>
    <w:rsid w:val="00B433E4"/>
    <w:rsid w:val="00B438A9"/>
    <w:rsid w:val="00B52873"/>
    <w:rsid w:val="00B52BB4"/>
    <w:rsid w:val="00B655E4"/>
    <w:rsid w:val="00B71878"/>
    <w:rsid w:val="00B77547"/>
    <w:rsid w:val="00B83B7E"/>
    <w:rsid w:val="00B84982"/>
    <w:rsid w:val="00B92B7B"/>
    <w:rsid w:val="00B939BD"/>
    <w:rsid w:val="00BA03B0"/>
    <w:rsid w:val="00BA3AE5"/>
    <w:rsid w:val="00BB70D8"/>
    <w:rsid w:val="00BC7518"/>
    <w:rsid w:val="00BD02BC"/>
    <w:rsid w:val="00BD07D0"/>
    <w:rsid w:val="00BD22F6"/>
    <w:rsid w:val="00BD3A0C"/>
    <w:rsid w:val="00BE50FD"/>
    <w:rsid w:val="00BF2A5A"/>
    <w:rsid w:val="00BF4206"/>
    <w:rsid w:val="00BF657C"/>
    <w:rsid w:val="00BF71C6"/>
    <w:rsid w:val="00C00E16"/>
    <w:rsid w:val="00C0574A"/>
    <w:rsid w:val="00C06696"/>
    <w:rsid w:val="00C133F8"/>
    <w:rsid w:val="00C1348D"/>
    <w:rsid w:val="00C166FE"/>
    <w:rsid w:val="00C1700C"/>
    <w:rsid w:val="00C1774E"/>
    <w:rsid w:val="00C20E17"/>
    <w:rsid w:val="00C21C54"/>
    <w:rsid w:val="00C21F92"/>
    <w:rsid w:val="00C25EDE"/>
    <w:rsid w:val="00C2769A"/>
    <w:rsid w:val="00C43AC7"/>
    <w:rsid w:val="00C45CD3"/>
    <w:rsid w:val="00C529DB"/>
    <w:rsid w:val="00C53CB2"/>
    <w:rsid w:val="00C60D93"/>
    <w:rsid w:val="00C62A17"/>
    <w:rsid w:val="00C6365A"/>
    <w:rsid w:val="00C6504B"/>
    <w:rsid w:val="00C67175"/>
    <w:rsid w:val="00C763F3"/>
    <w:rsid w:val="00C80A5F"/>
    <w:rsid w:val="00C82199"/>
    <w:rsid w:val="00C90723"/>
    <w:rsid w:val="00C9572E"/>
    <w:rsid w:val="00C96D67"/>
    <w:rsid w:val="00CA2708"/>
    <w:rsid w:val="00CA27C9"/>
    <w:rsid w:val="00CA6DE7"/>
    <w:rsid w:val="00CB26D5"/>
    <w:rsid w:val="00CC6A06"/>
    <w:rsid w:val="00CD0602"/>
    <w:rsid w:val="00CD3EA4"/>
    <w:rsid w:val="00CD47BA"/>
    <w:rsid w:val="00CD4C5A"/>
    <w:rsid w:val="00CE594A"/>
    <w:rsid w:val="00CE724E"/>
    <w:rsid w:val="00CF104D"/>
    <w:rsid w:val="00D00DDD"/>
    <w:rsid w:val="00D02E10"/>
    <w:rsid w:val="00D03767"/>
    <w:rsid w:val="00D177BB"/>
    <w:rsid w:val="00D20E5D"/>
    <w:rsid w:val="00D432FD"/>
    <w:rsid w:val="00D44E1E"/>
    <w:rsid w:val="00D5038E"/>
    <w:rsid w:val="00D53402"/>
    <w:rsid w:val="00D53CF3"/>
    <w:rsid w:val="00D54329"/>
    <w:rsid w:val="00D615B9"/>
    <w:rsid w:val="00D62EE6"/>
    <w:rsid w:val="00D81ECB"/>
    <w:rsid w:val="00D85CDA"/>
    <w:rsid w:val="00D87856"/>
    <w:rsid w:val="00D9329D"/>
    <w:rsid w:val="00DA71BB"/>
    <w:rsid w:val="00DB1ADF"/>
    <w:rsid w:val="00DB3CBE"/>
    <w:rsid w:val="00DD1A86"/>
    <w:rsid w:val="00DD4181"/>
    <w:rsid w:val="00DE32E2"/>
    <w:rsid w:val="00DE43CC"/>
    <w:rsid w:val="00E010AF"/>
    <w:rsid w:val="00E051F7"/>
    <w:rsid w:val="00E0584F"/>
    <w:rsid w:val="00E05D76"/>
    <w:rsid w:val="00E116C4"/>
    <w:rsid w:val="00E22569"/>
    <w:rsid w:val="00E35C04"/>
    <w:rsid w:val="00E37293"/>
    <w:rsid w:val="00E40FD4"/>
    <w:rsid w:val="00E46DBF"/>
    <w:rsid w:val="00E502BA"/>
    <w:rsid w:val="00E5486A"/>
    <w:rsid w:val="00E54BEA"/>
    <w:rsid w:val="00E62B7A"/>
    <w:rsid w:val="00E65378"/>
    <w:rsid w:val="00E66A13"/>
    <w:rsid w:val="00E74317"/>
    <w:rsid w:val="00E763DD"/>
    <w:rsid w:val="00E77016"/>
    <w:rsid w:val="00E775FC"/>
    <w:rsid w:val="00E91E2D"/>
    <w:rsid w:val="00E95692"/>
    <w:rsid w:val="00E95F7B"/>
    <w:rsid w:val="00EB42A9"/>
    <w:rsid w:val="00EB71A7"/>
    <w:rsid w:val="00EC437D"/>
    <w:rsid w:val="00EC7A30"/>
    <w:rsid w:val="00ED11BA"/>
    <w:rsid w:val="00EE42EF"/>
    <w:rsid w:val="00EF0C29"/>
    <w:rsid w:val="00EF6769"/>
    <w:rsid w:val="00F02DB3"/>
    <w:rsid w:val="00F03F64"/>
    <w:rsid w:val="00F10AD8"/>
    <w:rsid w:val="00F145B3"/>
    <w:rsid w:val="00F1784E"/>
    <w:rsid w:val="00F237A4"/>
    <w:rsid w:val="00F23F88"/>
    <w:rsid w:val="00F26511"/>
    <w:rsid w:val="00F332B3"/>
    <w:rsid w:val="00F36FD9"/>
    <w:rsid w:val="00F37EA7"/>
    <w:rsid w:val="00F50E45"/>
    <w:rsid w:val="00F51751"/>
    <w:rsid w:val="00F52FFA"/>
    <w:rsid w:val="00F554DF"/>
    <w:rsid w:val="00F60BCD"/>
    <w:rsid w:val="00F62505"/>
    <w:rsid w:val="00F65D72"/>
    <w:rsid w:val="00F7187F"/>
    <w:rsid w:val="00F71A66"/>
    <w:rsid w:val="00F72217"/>
    <w:rsid w:val="00F736A3"/>
    <w:rsid w:val="00F736F9"/>
    <w:rsid w:val="00F73929"/>
    <w:rsid w:val="00F84040"/>
    <w:rsid w:val="00F9017E"/>
    <w:rsid w:val="00F91D44"/>
    <w:rsid w:val="00FA782D"/>
    <w:rsid w:val="00FB35DA"/>
    <w:rsid w:val="00FB53D8"/>
    <w:rsid w:val="00FB7A35"/>
    <w:rsid w:val="00FB7C7F"/>
    <w:rsid w:val="00FC3D96"/>
    <w:rsid w:val="00FC5513"/>
    <w:rsid w:val="00FC5C7E"/>
    <w:rsid w:val="00FC674F"/>
    <w:rsid w:val="00FC6AC2"/>
    <w:rsid w:val="00FD440B"/>
    <w:rsid w:val="00FD7FB3"/>
    <w:rsid w:val="00FE0C43"/>
    <w:rsid w:val="00FE1329"/>
    <w:rsid w:val="00FE2D19"/>
    <w:rsid w:val="00FE572F"/>
    <w:rsid w:val="00FF0229"/>
    <w:rsid w:val="00FF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035"/>
    <w:rPr>
      <w:sz w:val="18"/>
      <w:szCs w:val="18"/>
    </w:rPr>
  </w:style>
  <w:style w:type="paragraph" w:styleId="a4">
    <w:name w:val="footer"/>
    <w:basedOn w:val="a"/>
    <w:link w:val="Char0"/>
    <w:uiPriority w:val="99"/>
    <w:unhideWhenUsed/>
    <w:rsid w:val="001F2035"/>
    <w:pPr>
      <w:tabs>
        <w:tab w:val="center" w:pos="4153"/>
        <w:tab w:val="right" w:pos="8306"/>
      </w:tabs>
      <w:snapToGrid w:val="0"/>
      <w:jc w:val="left"/>
    </w:pPr>
    <w:rPr>
      <w:sz w:val="18"/>
      <w:szCs w:val="18"/>
    </w:rPr>
  </w:style>
  <w:style w:type="character" w:customStyle="1" w:styleId="Char0">
    <w:name w:val="页脚 Char"/>
    <w:basedOn w:val="a0"/>
    <w:link w:val="a4"/>
    <w:uiPriority w:val="99"/>
    <w:rsid w:val="001F2035"/>
    <w:rPr>
      <w:sz w:val="18"/>
      <w:szCs w:val="18"/>
    </w:rPr>
  </w:style>
  <w:style w:type="table" w:styleId="a5">
    <w:name w:val="Table Grid"/>
    <w:basedOn w:val="a1"/>
    <w:uiPriority w:val="59"/>
    <w:rsid w:val="002E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5"/>
    <w:rsid w:val="00577D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rsid w:val="007A7C2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0352C"/>
    <w:rPr>
      <w:sz w:val="21"/>
      <w:szCs w:val="21"/>
    </w:rPr>
  </w:style>
  <w:style w:type="paragraph" w:styleId="a7">
    <w:name w:val="annotation text"/>
    <w:basedOn w:val="a"/>
    <w:link w:val="Char1"/>
    <w:uiPriority w:val="99"/>
    <w:semiHidden/>
    <w:unhideWhenUsed/>
    <w:rsid w:val="0080352C"/>
    <w:pPr>
      <w:jc w:val="left"/>
    </w:pPr>
  </w:style>
  <w:style w:type="character" w:customStyle="1" w:styleId="Char1">
    <w:name w:val="批注文字 Char"/>
    <w:basedOn w:val="a0"/>
    <w:link w:val="a7"/>
    <w:uiPriority w:val="99"/>
    <w:semiHidden/>
    <w:rsid w:val="0080352C"/>
  </w:style>
  <w:style w:type="paragraph" w:styleId="a8">
    <w:name w:val="annotation subject"/>
    <w:basedOn w:val="a7"/>
    <w:next w:val="a7"/>
    <w:link w:val="Char2"/>
    <w:uiPriority w:val="99"/>
    <w:semiHidden/>
    <w:unhideWhenUsed/>
    <w:rsid w:val="0080352C"/>
    <w:rPr>
      <w:b/>
      <w:bCs/>
    </w:rPr>
  </w:style>
  <w:style w:type="character" w:customStyle="1" w:styleId="Char2">
    <w:name w:val="批注主题 Char"/>
    <w:basedOn w:val="Char1"/>
    <w:link w:val="a8"/>
    <w:uiPriority w:val="99"/>
    <w:semiHidden/>
    <w:rsid w:val="0080352C"/>
    <w:rPr>
      <w:b/>
      <w:bCs/>
    </w:rPr>
  </w:style>
  <w:style w:type="paragraph" w:styleId="a9">
    <w:name w:val="Balloon Text"/>
    <w:basedOn w:val="a"/>
    <w:link w:val="Char3"/>
    <w:uiPriority w:val="99"/>
    <w:semiHidden/>
    <w:unhideWhenUsed/>
    <w:rsid w:val="0080352C"/>
    <w:rPr>
      <w:sz w:val="18"/>
      <w:szCs w:val="18"/>
    </w:rPr>
  </w:style>
  <w:style w:type="character" w:customStyle="1" w:styleId="Char3">
    <w:name w:val="批注框文本 Char"/>
    <w:basedOn w:val="a0"/>
    <w:link w:val="a9"/>
    <w:uiPriority w:val="99"/>
    <w:semiHidden/>
    <w:rsid w:val="0080352C"/>
    <w:rPr>
      <w:sz w:val="18"/>
      <w:szCs w:val="18"/>
    </w:rPr>
  </w:style>
  <w:style w:type="paragraph" w:styleId="aa">
    <w:name w:val="footnote text"/>
    <w:basedOn w:val="a"/>
    <w:link w:val="Char4"/>
    <w:uiPriority w:val="99"/>
    <w:semiHidden/>
    <w:unhideWhenUsed/>
    <w:rsid w:val="0086738C"/>
    <w:pPr>
      <w:snapToGrid w:val="0"/>
      <w:jc w:val="left"/>
    </w:pPr>
    <w:rPr>
      <w:sz w:val="18"/>
      <w:szCs w:val="18"/>
    </w:rPr>
  </w:style>
  <w:style w:type="character" w:customStyle="1" w:styleId="Char4">
    <w:name w:val="脚注文本 Char"/>
    <w:basedOn w:val="a0"/>
    <w:link w:val="aa"/>
    <w:uiPriority w:val="99"/>
    <w:semiHidden/>
    <w:rsid w:val="0086738C"/>
    <w:rPr>
      <w:sz w:val="18"/>
      <w:szCs w:val="18"/>
    </w:rPr>
  </w:style>
  <w:style w:type="character" w:styleId="ab">
    <w:name w:val="footnote reference"/>
    <w:basedOn w:val="a0"/>
    <w:uiPriority w:val="99"/>
    <w:semiHidden/>
    <w:unhideWhenUsed/>
    <w:rsid w:val="008673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035"/>
    <w:rPr>
      <w:sz w:val="18"/>
      <w:szCs w:val="18"/>
    </w:rPr>
  </w:style>
  <w:style w:type="paragraph" w:styleId="a4">
    <w:name w:val="footer"/>
    <w:basedOn w:val="a"/>
    <w:link w:val="Char0"/>
    <w:uiPriority w:val="99"/>
    <w:unhideWhenUsed/>
    <w:rsid w:val="001F2035"/>
    <w:pPr>
      <w:tabs>
        <w:tab w:val="center" w:pos="4153"/>
        <w:tab w:val="right" w:pos="8306"/>
      </w:tabs>
      <w:snapToGrid w:val="0"/>
      <w:jc w:val="left"/>
    </w:pPr>
    <w:rPr>
      <w:sz w:val="18"/>
      <w:szCs w:val="18"/>
    </w:rPr>
  </w:style>
  <w:style w:type="character" w:customStyle="1" w:styleId="Char0">
    <w:name w:val="页脚 Char"/>
    <w:basedOn w:val="a0"/>
    <w:link w:val="a4"/>
    <w:uiPriority w:val="99"/>
    <w:rsid w:val="001F2035"/>
    <w:rPr>
      <w:sz w:val="18"/>
      <w:szCs w:val="18"/>
    </w:rPr>
  </w:style>
  <w:style w:type="table" w:styleId="a5">
    <w:name w:val="Table Grid"/>
    <w:basedOn w:val="a1"/>
    <w:uiPriority w:val="59"/>
    <w:rsid w:val="002E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5"/>
    <w:rsid w:val="00577D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rsid w:val="007A7C2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0352C"/>
    <w:rPr>
      <w:sz w:val="21"/>
      <w:szCs w:val="21"/>
    </w:rPr>
  </w:style>
  <w:style w:type="paragraph" w:styleId="a7">
    <w:name w:val="annotation text"/>
    <w:basedOn w:val="a"/>
    <w:link w:val="Char1"/>
    <w:uiPriority w:val="99"/>
    <w:semiHidden/>
    <w:unhideWhenUsed/>
    <w:rsid w:val="0080352C"/>
    <w:pPr>
      <w:jc w:val="left"/>
    </w:pPr>
  </w:style>
  <w:style w:type="character" w:customStyle="1" w:styleId="Char1">
    <w:name w:val="批注文字 Char"/>
    <w:basedOn w:val="a0"/>
    <w:link w:val="a7"/>
    <w:uiPriority w:val="99"/>
    <w:semiHidden/>
    <w:rsid w:val="0080352C"/>
  </w:style>
  <w:style w:type="paragraph" w:styleId="a8">
    <w:name w:val="annotation subject"/>
    <w:basedOn w:val="a7"/>
    <w:next w:val="a7"/>
    <w:link w:val="Char2"/>
    <w:uiPriority w:val="99"/>
    <w:semiHidden/>
    <w:unhideWhenUsed/>
    <w:rsid w:val="0080352C"/>
    <w:rPr>
      <w:b/>
      <w:bCs/>
    </w:rPr>
  </w:style>
  <w:style w:type="character" w:customStyle="1" w:styleId="Char2">
    <w:name w:val="批注主题 Char"/>
    <w:basedOn w:val="Char1"/>
    <w:link w:val="a8"/>
    <w:uiPriority w:val="99"/>
    <w:semiHidden/>
    <w:rsid w:val="0080352C"/>
    <w:rPr>
      <w:b/>
      <w:bCs/>
    </w:rPr>
  </w:style>
  <w:style w:type="paragraph" w:styleId="a9">
    <w:name w:val="Balloon Text"/>
    <w:basedOn w:val="a"/>
    <w:link w:val="Char3"/>
    <w:uiPriority w:val="99"/>
    <w:semiHidden/>
    <w:unhideWhenUsed/>
    <w:rsid w:val="0080352C"/>
    <w:rPr>
      <w:sz w:val="18"/>
      <w:szCs w:val="18"/>
    </w:rPr>
  </w:style>
  <w:style w:type="character" w:customStyle="1" w:styleId="Char3">
    <w:name w:val="批注框文本 Char"/>
    <w:basedOn w:val="a0"/>
    <w:link w:val="a9"/>
    <w:uiPriority w:val="99"/>
    <w:semiHidden/>
    <w:rsid w:val="0080352C"/>
    <w:rPr>
      <w:sz w:val="18"/>
      <w:szCs w:val="18"/>
    </w:rPr>
  </w:style>
  <w:style w:type="paragraph" w:styleId="aa">
    <w:name w:val="footnote text"/>
    <w:basedOn w:val="a"/>
    <w:link w:val="Char4"/>
    <w:uiPriority w:val="99"/>
    <w:semiHidden/>
    <w:unhideWhenUsed/>
    <w:rsid w:val="0086738C"/>
    <w:pPr>
      <w:snapToGrid w:val="0"/>
      <w:jc w:val="left"/>
    </w:pPr>
    <w:rPr>
      <w:sz w:val="18"/>
      <w:szCs w:val="18"/>
    </w:rPr>
  </w:style>
  <w:style w:type="character" w:customStyle="1" w:styleId="Char4">
    <w:name w:val="脚注文本 Char"/>
    <w:basedOn w:val="a0"/>
    <w:link w:val="aa"/>
    <w:uiPriority w:val="99"/>
    <w:semiHidden/>
    <w:rsid w:val="0086738C"/>
    <w:rPr>
      <w:sz w:val="18"/>
      <w:szCs w:val="18"/>
    </w:rPr>
  </w:style>
  <w:style w:type="character" w:styleId="ab">
    <w:name w:val="footnote reference"/>
    <w:basedOn w:val="a0"/>
    <w:uiPriority w:val="99"/>
    <w:semiHidden/>
    <w:unhideWhenUsed/>
    <w:rsid w:val="00867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0CE1-2229-4C01-9561-552284F7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3494</TotalTime>
  <Pages>28</Pages>
  <Words>2361</Words>
  <Characters>13460</Characters>
  <Application>Microsoft Office Word</Application>
  <DocSecurity>0</DocSecurity>
  <Lines>112</Lines>
  <Paragraphs>31</Paragraphs>
  <ScaleCrop>false</ScaleCrop>
  <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杨康新</dc:creator>
  <cp:keywords/>
  <dc:description/>
  <cp:lastModifiedBy>微软用户</cp:lastModifiedBy>
  <cp:revision>289</cp:revision>
  <dcterms:created xsi:type="dcterms:W3CDTF">2016-02-25T08:39:00Z</dcterms:created>
  <dcterms:modified xsi:type="dcterms:W3CDTF">2016-05-09T02:57:00Z</dcterms:modified>
</cp:coreProperties>
</file>