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3D" w:rsidRPr="0089213D" w:rsidRDefault="0089213D" w:rsidP="0089213D">
      <w:pPr>
        <w:jc w:val="left"/>
        <w:rPr>
          <w:rFonts w:ascii="仿宋_GB2312" w:eastAsia="仿宋_GB2312"/>
          <w:sz w:val="32"/>
          <w:szCs w:val="32"/>
        </w:rPr>
      </w:pPr>
      <w:r w:rsidRPr="0089213D">
        <w:rPr>
          <w:rFonts w:ascii="仿宋_GB2312" w:eastAsia="仿宋_GB2312" w:hint="eastAsia"/>
          <w:sz w:val="32"/>
          <w:szCs w:val="32"/>
        </w:rPr>
        <w:t>附件1</w:t>
      </w:r>
    </w:p>
    <w:p w:rsidR="004E0E88" w:rsidRDefault="0089213D">
      <w:pPr>
        <w:jc w:val="center"/>
        <w:rPr>
          <w:b/>
          <w:sz w:val="44"/>
          <w:szCs w:val="44"/>
        </w:rPr>
      </w:pPr>
      <w:r w:rsidRPr="0089213D">
        <w:rPr>
          <w:rFonts w:ascii="方正小标宋简体" w:eastAsia="方正小标宋简体" w:hint="eastAsia"/>
          <w:b/>
          <w:sz w:val="44"/>
          <w:szCs w:val="44"/>
        </w:rPr>
        <w:t>茂名职业技术学院2017年财务预算</w:t>
      </w:r>
      <w:r w:rsidRPr="00900AD7">
        <w:rPr>
          <w:rFonts w:ascii="方正小标宋简体" w:eastAsia="方正小标宋简体" w:hint="eastAsia"/>
          <w:b/>
          <w:sz w:val="44"/>
          <w:szCs w:val="44"/>
        </w:rPr>
        <w:t>内办公桌椅采购</w:t>
      </w:r>
      <w:r w:rsidR="000517A5" w:rsidRPr="00900AD7">
        <w:rPr>
          <w:rFonts w:ascii="方正小标宋简体" w:eastAsia="方正小标宋简体" w:hint="eastAsia"/>
          <w:b/>
          <w:sz w:val="44"/>
          <w:szCs w:val="44"/>
        </w:rPr>
        <w:t>报价表</w:t>
      </w:r>
    </w:p>
    <w:tbl>
      <w:tblPr>
        <w:tblStyle w:val="a6"/>
        <w:tblW w:w="13716" w:type="dxa"/>
        <w:tblLayout w:type="fixed"/>
        <w:tblLook w:val="04A0" w:firstRow="1" w:lastRow="0" w:firstColumn="1" w:lastColumn="0" w:noHBand="0" w:noVBand="1"/>
      </w:tblPr>
      <w:tblGrid>
        <w:gridCol w:w="455"/>
        <w:gridCol w:w="640"/>
        <w:gridCol w:w="640"/>
        <w:gridCol w:w="2579"/>
        <w:gridCol w:w="1657"/>
        <w:gridCol w:w="5229"/>
        <w:gridCol w:w="486"/>
        <w:gridCol w:w="553"/>
        <w:gridCol w:w="769"/>
        <w:gridCol w:w="708"/>
      </w:tblGrid>
      <w:tr w:rsidR="004E0E88" w:rsidTr="00D52F0F">
        <w:tc>
          <w:tcPr>
            <w:tcW w:w="455" w:type="dxa"/>
            <w:vAlign w:val="center"/>
          </w:tcPr>
          <w:p w:rsidR="004E0E88" w:rsidRDefault="000517A5">
            <w:pPr>
              <w:jc w:val="center"/>
            </w:pPr>
            <w:r>
              <w:rPr>
                <w:rFonts w:hint="eastAsia"/>
              </w:rPr>
              <w:t>序号</w:t>
            </w:r>
          </w:p>
        </w:tc>
        <w:tc>
          <w:tcPr>
            <w:tcW w:w="640" w:type="dxa"/>
            <w:vAlign w:val="center"/>
          </w:tcPr>
          <w:p w:rsidR="004E0E88" w:rsidRDefault="000517A5">
            <w:pPr>
              <w:jc w:val="center"/>
            </w:pPr>
            <w:r>
              <w:rPr>
                <w:rFonts w:hint="eastAsia"/>
              </w:rPr>
              <w:t>品牌</w:t>
            </w:r>
          </w:p>
        </w:tc>
        <w:tc>
          <w:tcPr>
            <w:tcW w:w="640" w:type="dxa"/>
            <w:vAlign w:val="center"/>
          </w:tcPr>
          <w:p w:rsidR="004E0E88" w:rsidRDefault="000517A5">
            <w:pPr>
              <w:jc w:val="center"/>
            </w:pPr>
            <w:r>
              <w:rPr>
                <w:rFonts w:hint="eastAsia"/>
              </w:rPr>
              <w:t>名称</w:t>
            </w:r>
          </w:p>
        </w:tc>
        <w:tc>
          <w:tcPr>
            <w:tcW w:w="2579" w:type="dxa"/>
            <w:vAlign w:val="center"/>
          </w:tcPr>
          <w:p w:rsidR="004E0E88" w:rsidRDefault="000517A5">
            <w:pPr>
              <w:jc w:val="center"/>
            </w:pPr>
            <w:r>
              <w:rPr>
                <w:rFonts w:hint="eastAsia"/>
              </w:rPr>
              <w:t>产品图片样式</w:t>
            </w:r>
          </w:p>
        </w:tc>
        <w:tc>
          <w:tcPr>
            <w:tcW w:w="1657" w:type="dxa"/>
            <w:vAlign w:val="center"/>
          </w:tcPr>
          <w:p w:rsidR="004E0E88" w:rsidRDefault="000517A5">
            <w:pPr>
              <w:jc w:val="center"/>
            </w:pPr>
            <w:r>
              <w:rPr>
                <w:rFonts w:hint="eastAsia"/>
              </w:rPr>
              <w:t>规格</w:t>
            </w:r>
          </w:p>
        </w:tc>
        <w:tc>
          <w:tcPr>
            <w:tcW w:w="5229" w:type="dxa"/>
            <w:vAlign w:val="center"/>
          </w:tcPr>
          <w:p w:rsidR="004E0E88" w:rsidRDefault="000517A5">
            <w:pPr>
              <w:jc w:val="left"/>
            </w:pPr>
            <w:r>
              <w:rPr>
                <w:rFonts w:hint="eastAsia"/>
              </w:rPr>
              <w:t>技术、材质要求</w:t>
            </w:r>
          </w:p>
        </w:tc>
        <w:tc>
          <w:tcPr>
            <w:tcW w:w="486" w:type="dxa"/>
            <w:vAlign w:val="center"/>
          </w:tcPr>
          <w:p w:rsidR="004E0E88" w:rsidRDefault="000517A5">
            <w:pPr>
              <w:jc w:val="center"/>
            </w:pPr>
            <w:r>
              <w:rPr>
                <w:rFonts w:hint="eastAsia"/>
              </w:rPr>
              <w:t>单位</w:t>
            </w:r>
          </w:p>
        </w:tc>
        <w:tc>
          <w:tcPr>
            <w:tcW w:w="553" w:type="dxa"/>
            <w:vAlign w:val="center"/>
          </w:tcPr>
          <w:p w:rsidR="004E0E88" w:rsidRDefault="000517A5">
            <w:pPr>
              <w:jc w:val="center"/>
            </w:pPr>
            <w:r>
              <w:rPr>
                <w:rFonts w:hint="eastAsia"/>
              </w:rPr>
              <w:t>数量</w:t>
            </w:r>
          </w:p>
        </w:tc>
        <w:tc>
          <w:tcPr>
            <w:tcW w:w="769" w:type="dxa"/>
            <w:vAlign w:val="center"/>
          </w:tcPr>
          <w:p w:rsidR="00D52F0F" w:rsidRDefault="00D52F0F" w:rsidP="00D52F0F">
            <w:pPr>
              <w:jc w:val="center"/>
            </w:pPr>
            <w:r>
              <w:rPr>
                <w:rFonts w:hint="eastAsia"/>
              </w:rPr>
              <w:t>单</w:t>
            </w:r>
            <w:r>
              <w:rPr>
                <w:rFonts w:hint="eastAsia"/>
              </w:rPr>
              <w:t>价</w:t>
            </w:r>
          </w:p>
          <w:p w:rsidR="004E0E88" w:rsidRDefault="00D52F0F" w:rsidP="00D52F0F">
            <w:pPr>
              <w:jc w:val="center"/>
            </w:pPr>
            <w:r>
              <w:rPr>
                <w:rFonts w:hint="eastAsia"/>
              </w:rPr>
              <w:t>元</w:t>
            </w:r>
          </w:p>
        </w:tc>
        <w:tc>
          <w:tcPr>
            <w:tcW w:w="708" w:type="dxa"/>
            <w:vAlign w:val="center"/>
          </w:tcPr>
          <w:p w:rsidR="004E0E88" w:rsidRDefault="000517A5">
            <w:pPr>
              <w:jc w:val="center"/>
            </w:pPr>
            <w:r>
              <w:rPr>
                <w:rFonts w:hint="eastAsia"/>
              </w:rPr>
              <w:t>总价</w:t>
            </w:r>
          </w:p>
          <w:p w:rsidR="004E0E88" w:rsidRDefault="000517A5">
            <w:pPr>
              <w:jc w:val="center"/>
            </w:pPr>
            <w:r>
              <w:rPr>
                <w:rFonts w:hint="eastAsia"/>
              </w:rPr>
              <w:t>元</w:t>
            </w:r>
          </w:p>
        </w:tc>
      </w:tr>
      <w:tr w:rsidR="004E0E88" w:rsidTr="00D52F0F">
        <w:trPr>
          <w:trHeight w:val="3905"/>
        </w:trPr>
        <w:tc>
          <w:tcPr>
            <w:tcW w:w="455" w:type="dxa"/>
            <w:vAlign w:val="center"/>
          </w:tcPr>
          <w:p w:rsidR="004E0E88" w:rsidRDefault="000517A5">
            <w:pPr>
              <w:jc w:val="center"/>
            </w:pPr>
            <w:r>
              <w:rPr>
                <w:rFonts w:hint="eastAsia"/>
              </w:rPr>
              <w:t>1</w:t>
            </w:r>
          </w:p>
        </w:tc>
        <w:tc>
          <w:tcPr>
            <w:tcW w:w="640" w:type="dxa"/>
            <w:vAlign w:val="center"/>
          </w:tcPr>
          <w:p w:rsidR="004E0E88" w:rsidRDefault="000517A5">
            <w:pPr>
              <w:jc w:val="center"/>
            </w:pPr>
            <w:r>
              <w:rPr>
                <w:rFonts w:hint="eastAsia"/>
              </w:rPr>
              <w:t>广州固业</w:t>
            </w:r>
          </w:p>
        </w:tc>
        <w:tc>
          <w:tcPr>
            <w:tcW w:w="640" w:type="dxa"/>
            <w:vAlign w:val="center"/>
          </w:tcPr>
          <w:p w:rsidR="004E0E88" w:rsidRDefault="000517A5">
            <w:pPr>
              <w:jc w:val="center"/>
            </w:pPr>
            <w:r>
              <w:rPr>
                <w:rFonts w:hint="eastAsia"/>
              </w:rPr>
              <w:t>会议桌</w:t>
            </w:r>
          </w:p>
        </w:tc>
        <w:tc>
          <w:tcPr>
            <w:tcW w:w="2579" w:type="dxa"/>
            <w:vAlign w:val="center"/>
          </w:tcPr>
          <w:p w:rsidR="004E0E88" w:rsidRDefault="000517A5">
            <w:pPr>
              <w:jc w:val="center"/>
            </w:pPr>
            <w:r>
              <w:rPr>
                <w:rFonts w:hint="eastAsia"/>
                <w:noProof/>
              </w:rPr>
              <w:drawing>
                <wp:anchor distT="0" distB="0" distL="114300" distR="114300" simplePos="0" relativeHeight="251652608" behindDoc="0" locked="0" layoutInCell="1" allowOverlap="1">
                  <wp:simplePos x="0" y="0"/>
                  <wp:positionH relativeFrom="column">
                    <wp:posOffset>356870</wp:posOffset>
                  </wp:positionH>
                  <wp:positionV relativeFrom="paragraph">
                    <wp:posOffset>-228600</wp:posOffset>
                  </wp:positionV>
                  <wp:extent cx="854710" cy="1518920"/>
                  <wp:effectExtent l="0" t="0" r="5080" b="2540"/>
                  <wp:wrapNone/>
                  <wp:docPr id="1" name="图片 1" descr="微信图片_2017090313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0903135550"/>
                          <pic:cNvPicPr>
                            <a:picLocks noChangeAspect="1"/>
                          </pic:cNvPicPr>
                        </pic:nvPicPr>
                        <pic:blipFill>
                          <a:blip r:embed="rId8"/>
                          <a:stretch>
                            <a:fillRect/>
                          </a:stretch>
                        </pic:blipFill>
                        <pic:spPr>
                          <a:xfrm rot="16200000">
                            <a:off x="0" y="0"/>
                            <a:ext cx="854710" cy="1518920"/>
                          </a:xfrm>
                          <a:prstGeom prst="rect">
                            <a:avLst/>
                          </a:prstGeom>
                        </pic:spPr>
                      </pic:pic>
                    </a:graphicData>
                  </a:graphic>
                </wp:anchor>
              </w:drawing>
            </w:r>
          </w:p>
          <w:p w:rsidR="004E0E88" w:rsidRDefault="004E0E88">
            <w:pPr>
              <w:jc w:val="center"/>
            </w:pPr>
          </w:p>
          <w:p w:rsidR="004E0E88" w:rsidRDefault="004E0E88">
            <w:pPr>
              <w:jc w:val="center"/>
            </w:pPr>
          </w:p>
          <w:p w:rsidR="004E0E88" w:rsidRDefault="004E0E88">
            <w:pPr>
              <w:jc w:val="center"/>
            </w:pPr>
          </w:p>
          <w:p w:rsidR="004E0E88" w:rsidRDefault="004E0E88">
            <w:pPr>
              <w:jc w:val="center"/>
            </w:pPr>
          </w:p>
          <w:p w:rsidR="004E0E88" w:rsidRDefault="004E0E88">
            <w:pPr>
              <w:jc w:val="center"/>
            </w:pPr>
          </w:p>
          <w:p w:rsidR="004E0E88" w:rsidRDefault="000517A5">
            <w:pPr>
              <w:jc w:val="center"/>
            </w:pPr>
            <w:r>
              <w:rPr>
                <w:rFonts w:hint="eastAsia"/>
              </w:rPr>
              <w:t>红棕色</w:t>
            </w:r>
          </w:p>
        </w:tc>
        <w:tc>
          <w:tcPr>
            <w:tcW w:w="1657" w:type="dxa"/>
            <w:vAlign w:val="center"/>
          </w:tcPr>
          <w:p w:rsidR="004E0E88" w:rsidRDefault="000517A5" w:rsidP="001E70E5">
            <w:pPr>
              <w:jc w:val="center"/>
            </w:pPr>
            <w:r>
              <w:rPr>
                <w:rFonts w:hint="eastAsia"/>
              </w:rPr>
              <w:t>2400</w:t>
            </w:r>
            <w:r>
              <w:t>*</w:t>
            </w:r>
            <w:r>
              <w:rPr>
                <w:rFonts w:hint="eastAsia"/>
              </w:rPr>
              <w:t>120</w:t>
            </w:r>
            <w:r>
              <w:t>0*760</w:t>
            </w:r>
          </w:p>
        </w:tc>
        <w:tc>
          <w:tcPr>
            <w:tcW w:w="5229" w:type="dxa"/>
            <w:vAlign w:val="center"/>
          </w:tcPr>
          <w:p w:rsidR="004E0E88" w:rsidRDefault="000517A5">
            <w:pPr>
              <w:spacing w:line="280" w:lineRule="exact"/>
              <w:jc w:val="left"/>
              <w:rPr>
                <w:sz w:val="18"/>
                <w:szCs w:val="18"/>
              </w:rPr>
            </w:pPr>
            <w:r>
              <w:rPr>
                <w:rFonts w:hint="eastAsia"/>
                <w:sz w:val="18"/>
                <w:szCs w:val="18"/>
              </w:rPr>
              <w:t>①面材：选用</w:t>
            </w:r>
            <w:r>
              <w:rPr>
                <w:rFonts w:hint="eastAsia"/>
                <w:sz w:val="18"/>
                <w:szCs w:val="18"/>
              </w:rPr>
              <w:t>AAA</w:t>
            </w:r>
            <w:r>
              <w:rPr>
                <w:rFonts w:hint="eastAsia"/>
                <w:sz w:val="18"/>
                <w:szCs w:val="18"/>
              </w:rPr>
              <w:t>级胡桃木皮贴面，木皮厚度</w:t>
            </w:r>
            <w:r>
              <w:rPr>
                <w:rFonts w:hint="eastAsia"/>
                <w:sz w:val="18"/>
                <w:szCs w:val="18"/>
              </w:rPr>
              <w:t>0.6mm</w:t>
            </w:r>
            <w:r>
              <w:rPr>
                <w:rFonts w:hint="eastAsia"/>
                <w:sz w:val="18"/>
                <w:szCs w:val="18"/>
              </w:rPr>
              <w:t>，应防止在温差大的情况下变形及开裂，面材木纹自然清晰；</w:t>
            </w:r>
          </w:p>
          <w:p w:rsidR="004E0E88" w:rsidRDefault="000517A5">
            <w:pPr>
              <w:spacing w:line="280" w:lineRule="exact"/>
              <w:jc w:val="left"/>
              <w:rPr>
                <w:sz w:val="18"/>
                <w:szCs w:val="18"/>
              </w:rPr>
            </w:pPr>
            <w:r>
              <w:rPr>
                <w:rFonts w:hint="eastAsia"/>
                <w:sz w:val="18"/>
                <w:szCs w:val="18"/>
              </w:rPr>
              <w:t>②基材：选用“大亚”牌优质环保型中密度纤维板，所有板材均经过防潮、防虫、防腐处理，游离甲醛释放量小于</w:t>
            </w:r>
            <w:r>
              <w:rPr>
                <w:rFonts w:hint="eastAsia"/>
                <w:sz w:val="18"/>
                <w:szCs w:val="18"/>
              </w:rPr>
              <w:t>3mg/100g</w:t>
            </w:r>
            <w:r>
              <w:rPr>
                <w:rFonts w:hint="eastAsia"/>
                <w:sz w:val="18"/>
                <w:szCs w:val="18"/>
              </w:rPr>
              <w:t>，符合国家</w:t>
            </w:r>
            <w:r>
              <w:rPr>
                <w:rFonts w:hint="eastAsia"/>
                <w:sz w:val="18"/>
                <w:szCs w:val="18"/>
              </w:rPr>
              <w:t>E1</w:t>
            </w:r>
            <w:r>
              <w:rPr>
                <w:rFonts w:hint="eastAsia"/>
                <w:sz w:val="18"/>
                <w:szCs w:val="18"/>
              </w:rPr>
              <w:t>级环保标准，木材干燥至</w:t>
            </w:r>
            <w:r>
              <w:rPr>
                <w:rFonts w:hint="eastAsia"/>
                <w:sz w:val="18"/>
                <w:szCs w:val="18"/>
              </w:rPr>
              <w:t>9%</w:t>
            </w:r>
            <w:r>
              <w:rPr>
                <w:rFonts w:hint="eastAsia"/>
                <w:sz w:val="18"/>
                <w:szCs w:val="18"/>
              </w:rPr>
              <w:t>的含水率；</w:t>
            </w:r>
          </w:p>
          <w:p w:rsidR="004E0E88" w:rsidRDefault="000517A5">
            <w:pPr>
              <w:spacing w:line="280" w:lineRule="exact"/>
              <w:jc w:val="left"/>
              <w:rPr>
                <w:sz w:val="18"/>
                <w:szCs w:val="18"/>
              </w:rPr>
            </w:pPr>
            <w:r>
              <w:rPr>
                <w:rFonts w:hint="eastAsia"/>
                <w:sz w:val="18"/>
                <w:szCs w:val="18"/>
              </w:rPr>
              <w:t>③五金件：采用德国进口海福乐优质五金件；</w:t>
            </w:r>
          </w:p>
          <w:p w:rsidR="004E0E88" w:rsidRDefault="000517A5">
            <w:pPr>
              <w:spacing w:line="280" w:lineRule="exact"/>
              <w:jc w:val="left"/>
              <w:rPr>
                <w:sz w:val="18"/>
                <w:szCs w:val="18"/>
              </w:rPr>
            </w:pPr>
            <w:r>
              <w:rPr>
                <w:rFonts w:hint="eastAsia"/>
                <w:sz w:val="18"/>
                <w:szCs w:val="18"/>
              </w:rPr>
              <w:t>④油漆：选用意大利进口“式而丽”优质水性环保油漆，台面光亮平整，油漆无颗粒，漆膜硬度高，表面光滑明净，硬度达</w:t>
            </w:r>
            <w:r>
              <w:rPr>
                <w:rFonts w:hint="eastAsia"/>
                <w:sz w:val="18"/>
                <w:szCs w:val="18"/>
              </w:rPr>
              <w:t>3H</w:t>
            </w:r>
            <w:r>
              <w:rPr>
                <w:rFonts w:hint="eastAsia"/>
                <w:sz w:val="18"/>
                <w:szCs w:val="18"/>
              </w:rPr>
              <w:t>；</w:t>
            </w:r>
          </w:p>
          <w:p w:rsidR="004E0E88" w:rsidRDefault="000517A5">
            <w:pPr>
              <w:spacing w:line="280" w:lineRule="exact"/>
              <w:jc w:val="left"/>
              <w:rPr>
                <w:sz w:val="18"/>
                <w:szCs w:val="18"/>
              </w:rPr>
            </w:pPr>
            <w:r>
              <w:rPr>
                <w:rFonts w:hint="eastAsia"/>
                <w:sz w:val="18"/>
                <w:szCs w:val="18"/>
              </w:rPr>
              <w:t>⑤质量工艺要求：木材干燥至低于</w:t>
            </w:r>
            <w:r>
              <w:rPr>
                <w:rFonts w:hint="eastAsia"/>
                <w:sz w:val="18"/>
                <w:szCs w:val="18"/>
              </w:rPr>
              <w:t>10%</w:t>
            </w:r>
            <w:r>
              <w:rPr>
                <w:rFonts w:hint="eastAsia"/>
                <w:sz w:val="18"/>
                <w:szCs w:val="18"/>
              </w:rPr>
              <w:t>的含水率以下，台面平整，油漆无颗粒、气泡、渣点，颜色均匀（木材自然除外），木材拼接紧密，线条均匀，转角过渡自然，实木封边，产品用五金连接件拼接后，整体显得紧密、间隙细小且均匀等。整体产品纹理、木材颜色基本相符，过渡自然。</w:t>
            </w:r>
          </w:p>
        </w:tc>
        <w:tc>
          <w:tcPr>
            <w:tcW w:w="486" w:type="dxa"/>
            <w:vAlign w:val="center"/>
          </w:tcPr>
          <w:p w:rsidR="004E0E88" w:rsidRDefault="00C148B8">
            <w:pPr>
              <w:jc w:val="center"/>
            </w:pPr>
            <w:r>
              <w:rPr>
                <w:rFonts w:hint="eastAsia"/>
              </w:rPr>
              <w:t>张</w:t>
            </w:r>
          </w:p>
        </w:tc>
        <w:tc>
          <w:tcPr>
            <w:tcW w:w="553" w:type="dxa"/>
            <w:vAlign w:val="center"/>
          </w:tcPr>
          <w:p w:rsidR="004E0E88" w:rsidRDefault="00C148B8">
            <w:pPr>
              <w:jc w:val="center"/>
            </w:pPr>
            <w:r>
              <w:rPr>
                <w:rFonts w:hint="eastAsia"/>
              </w:rPr>
              <w:t>1</w:t>
            </w:r>
          </w:p>
        </w:tc>
        <w:tc>
          <w:tcPr>
            <w:tcW w:w="769" w:type="dxa"/>
            <w:vAlign w:val="center"/>
          </w:tcPr>
          <w:p w:rsidR="004E0E88" w:rsidRDefault="004E0E88">
            <w:pPr>
              <w:jc w:val="center"/>
            </w:pPr>
          </w:p>
        </w:tc>
        <w:tc>
          <w:tcPr>
            <w:tcW w:w="708" w:type="dxa"/>
            <w:vAlign w:val="center"/>
          </w:tcPr>
          <w:p w:rsidR="004E0E88" w:rsidRDefault="004E0E88">
            <w:pPr>
              <w:jc w:val="center"/>
            </w:pPr>
          </w:p>
        </w:tc>
      </w:tr>
      <w:tr w:rsidR="004E0E88" w:rsidTr="00D52F0F">
        <w:trPr>
          <w:trHeight w:val="2897"/>
        </w:trPr>
        <w:tc>
          <w:tcPr>
            <w:tcW w:w="455" w:type="dxa"/>
            <w:vAlign w:val="center"/>
          </w:tcPr>
          <w:p w:rsidR="004E0E88" w:rsidRDefault="000517A5">
            <w:pPr>
              <w:jc w:val="center"/>
            </w:pPr>
            <w:r>
              <w:rPr>
                <w:rFonts w:hint="eastAsia"/>
              </w:rPr>
              <w:t>2</w:t>
            </w:r>
          </w:p>
        </w:tc>
        <w:tc>
          <w:tcPr>
            <w:tcW w:w="640" w:type="dxa"/>
            <w:vAlign w:val="center"/>
          </w:tcPr>
          <w:p w:rsidR="004E0E88" w:rsidRDefault="004E0E88">
            <w:pPr>
              <w:jc w:val="center"/>
            </w:pPr>
          </w:p>
        </w:tc>
        <w:tc>
          <w:tcPr>
            <w:tcW w:w="640" w:type="dxa"/>
            <w:vAlign w:val="center"/>
          </w:tcPr>
          <w:p w:rsidR="004E0E88" w:rsidRDefault="000517A5">
            <w:pPr>
              <w:jc w:val="center"/>
            </w:pPr>
            <w:r>
              <w:rPr>
                <w:rFonts w:hint="eastAsia"/>
              </w:rPr>
              <w:t>会议椅</w:t>
            </w:r>
          </w:p>
        </w:tc>
        <w:tc>
          <w:tcPr>
            <w:tcW w:w="2579" w:type="dxa"/>
            <w:vAlign w:val="center"/>
          </w:tcPr>
          <w:p w:rsidR="004E0E88" w:rsidRDefault="000517A5">
            <w:pPr>
              <w:jc w:val="center"/>
            </w:pPr>
            <w:r>
              <w:rPr>
                <w:rFonts w:hint="eastAsia"/>
                <w:noProof/>
              </w:rPr>
              <w:drawing>
                <wp:inline distT="0" distB="0" distL="114300" distR="114300">
                  <wp:extent cx="1285875" cy="1609725"/>
                  <wp:effectExtent l="0" t="0" r="9525" b="9525"/>
                  <wp:docPr id="11" name="图片 11" descr="微信图片_2017090313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70903135600"/>
                          <pic:cNvPicPr>
                            <a:picLocks noChangeAspect="1"/>
                          </pic:cNvPicPr>
                        </pic:nvPicPr>
                        <pic:blipFill>
                          <a:blip r:embed="rId9"/>
                          <a:srcRect r="1954" b="22437"/>
                          <a:stretch>
                            <a:fillRect/>
                          </a:stretch>
                        </pic:blipFill>
                        <pic:spPr>
                          <a:xfrm>
                            <a:off x="0" y="0"/>
                            <a:ext cx="1285875" cy="1609725"/>
                          </a:xfrm>
                          <a:prstGeom prst="rect">
                            <a:avLst/>
                          </a:prstGeom>
                        </pic:spPr>
                      </pic:pic>
                    </a:graphicData>
                  </a:graphic>
                </wp:inline>
              </w:drawing>
            </w:r>
          </w:p>
        </w:tc>
        <w:tc>
          <w:tcPr>
            <w:tcW w:w="1657" w:type="dxa"/>
            <w:vAlign w:val="center"/>
          </w:tcPr>
          <w:p w:rsidR="004E0E88" w:rsidRDefault="000517A5">
            <w:pPr>
              <w:jc w:val="center"/>
            </w:pPr>
            <w:r>
              <w:rPr>
                <w:rFonts w:hint="eastAsia"/>
              </w:rPr>
              <w:t>常规</w:t>
            </w:r>
          </w:p>
        </w:tc>
        <w:tc>
          <w:tcPr>
            <w:tcW w:w="5229" w:type="dxa"/>
            <w:vAlign w:val="center"/>
          </w:tcPr>
          <w:p w:rsidR="004E0E88" w:rsidRDefault="000517A5">
            <w:pPr>
              <w:spacing w:line="280" w:lineRule="exact"/>
              <w:jc w:val="left"/>
              <w:rPr>
                <w:sz w:val="18"/>
                <w:szCs w:val="18"/>
              </w:rPr>
            </w:pPr>
            <w:r>
              <w:rPr>
                <w:rFonts w:hint="eastAsia"/>
                <w:sz w:val="18"/>
                <w:szCs w:val="18"/>
              </w:rPr>
              <w:t>双扶手实木椅</w:t>
            </w:r>
          </w:p>
        </w:tc>
        <w:tc>
          <w:tcPr>
            <w:tcW w:w="486" w:type="dxa"/>
            <w:vAlign w:val="center"/>
          </w:tcPr>
          <w:p w:rsidR="004E0E88" w:rsidRDefault="000517A5">
            <w:pPr>
              <w:jc w:val="center"/>
            </w:pPr>
            <w:r>
              <w:rPr>
                <w:rFonts w:hint="eastAsia"/>
              </w:rPr>
              <w:t>张</w:t>
            </w:r>
          </w:p>
        </w:tc>
        <w:tc>
          <w:tcPr>
            <w:tcW w:w="553" w:type="dxa"/>
            <w:vAlign w:val="center"/>
          </w:tcPr>
          <w:p w:rsidR="004E0E88" w:rsidRDefault="00EF35FD">
            <w:pPr>
              <w:jc w:val="center"/>
            </w:pPr>
            <w:r>
              <w:rPr>
                <w:rFonts w:hint="eastAsia"/>
              </w:rPr>
              <w:t>9</w:t>
            </w:r>
          </w:p>
        </w:tc>
        <w:tc>
          <w:tcPr>
            <w:tcW w:w="769" w:type="dxa"/>
            <w:vAlign w:val="center"/>
          </w:tcPr>
          <w:p w:rsidR="00B6754A" w:rsidRDefault="00B6754A" w:rsidP="00EF35FD">
            <w:pPr>
              <w:jc w:val="center"/>
            </w:pPr>
          </w:p>
        </w:tc>
        <w:tc>
          <w:tcPr>
            <w:tcW w:w="708" w:type="dxa"/>
            <w:vAlign w:val="center"/>
          </w:tcPr>
          <w:p w:rsidR="004E0E88" w:rsidRDefault="004E0E88">
            <w:pPr>
              <w:jc w:val="center"/>
            </w:pPr>
          </w:p>
        </w:tc>
      </w:tr>
      <w:tr w:rsidR="004E0E88" w:rsidTr="00D52F0F">
        <w:trPr>
          <w:trHeight w:val="1832"/>
        </w:trPr>
        <w:tc>
          <w:tcPr>
            <w:tcW w:w="455" w:type="dxa"/>
            <w:vMerge w:val="restart"/>
            <w:vAlign w:val="center"/>
          </w:tcPr>
          <w:p w:rsidR="004E0E88" w:rsidRDefault="000517A5">
            <w:pPr>
              <w:jc w:val="center"/>
            </w:pPr>
            <w:r>
              <w:rPr>
                <w:rFonts w:hint="eastAsia"/>
              </w:rPr>
              <w:lastRenderedPageBreak/>
              <w:t>3</w:t>
            </w:r>
          </w:p>
        </w:tc>
        <w:tc>
          <w:tcPr>
            <w:tcW w:w="640" w:type="dxa"/>
            <w:vAlign w:val="center"/>
          </w:tcPr>
          <w:p w:rsidR="004E0E88" w:rsidRDefault="000517A5">
            <w:pPr>
              <w:jc w:val="center"/>
            </w:pPr>
            <w:r>
              <w:rPr>
                <w:rFonts w:hint="eastAsia"/>
              </w:rPr>
              <w:t>广州固业</w:t>
            </w:r>
          </w:p>
        </w:tc>
        <w:tc>
          <w:tcPr>
            <w:tcW w:w="640" w:type="dxa"/>
            <w:vAlign w:val="center"/>
          </w:tcPr>
          <w:p w:rsidR="004E0E88" w:rsidRDefault="000517A5">
            <w:pPr>
              <w:jc w:val="center"/>
            </w:pPr>
            <w:r>
              <w:rPr>
                <w:rFonts w:hint="eastAsia"/>
              </w:rPr>
              <w:t>办公电脑台</w:t>
            </w:r>
          </w:p>
        </w:tc>
        <w:tc>
          <w:tcPr>
            <w:tcW w:w="2579" w:type="dxa"/>
            <w:vAlign w:val="center"/>
          </w:tcPr>
          <w:p w:rsidR="004E0E88" w:rsidRDefault="000517A5">
            <w:pPr>
              <w:jc w:val="center"/>
            </w:pPr>
            <w:r>
              <w:rPr>
                <w:rFonts w:hint="eastAsia"/>
                <w:noProof/>
              </w:rPr>
              <w:drawing>
                <wp:anchor distT="0" distB="0" distL="114300" distR="114300" simplePos="0" relativeHeight="251654656" behindDoc="1" locked="0" layoutInCell="1" allowOverlap="1">
                  <wp:simplePos x="0" y="0"/>
                  <wp:positionH relativeFrom="column">
                    <wp:posOffset>339725</wp:posOffset>
                  </wp:positionH>
                  <wp:positionV relativeFrom="paragraph">
                    <wp:posOffset>-313055</wp:posOffset>
                  </wp:positionV>
                  <wp:extent cx="841375" cy="1496060"/>
                  <wp:effectExtent l="0" t="0" r="8890" b="15875"/>
                  <wp:wrapNone/>
                  <wp:docPr id="3" name="图片 3" descr="微信图片_2017090313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0903135608"/>
                          <pic:cNvPicPr>
                            <a:picLocks noChangeAspect="1"/>
                          </pic:cNvPicPr>
                        </pic:nvPicPr>
                        <pic:blipFill>
                          <a:blip r:embed="rId10"/>
                          <a:stretch>
                            <a:fillRect/>
                          </a:stretch>
                        </pic:blipFill>
                        <pic:spPr>
                          <a:xfrm rot="16200000">
                            <a:off x="0" y="0"/>
                            <a:ext cx="841375" cy="1496060"/>
                          </a:xfrm>
                          <a:prstGeom prst="rect">
                            <a:avLst/>
                          </a:prstGeom>
                        </pic:spPr>
                      </pic:pic>
                    </a:graphicData>
                  </a:graphic>
                </wp:anchor>
              </w:drawing>
            </w:r>
          </w:p>
          <w:p w:rsidR="001E70E5" w:rsidRDefault="001E70E5">
            <w:pPr>
              <w:jc w:val="center"/>
            </w:pPr>
          </w:p>
          <w:p w:rsidR="001E70E5" w:rsidRDefault="001E70E5">
            <w:pPr>
              <w:jc w:val="center"/>
            </w:pPr>
          </w:p>
          <w:p w:rsidR="004E0E88" w:rsidRDefault="004E0E88">
            <w:pPr>
              <w:jc w:val="center"/>
            </w:pPr>
          </w:p>
          <w:p w:rsidR="004E0E88" w:rsidRDefault="000517A5">
            <w:pPr>
              <w:jc w:val="center"/>
            </w:pPr>
            <w:r>
              <w:rPr>
                <w:rFonts w:hint="eastAsia"/>
              </w:rPr>
              <w:t>多色选择</w:t>
            </w:r>
          </w:p>
        </w:tc>
        <w:tc>
          <w:tcPr>
            <w:tcW w:w="1657" w:type="dxa"/>
            <w:vAlign w:val="center"/>
          </w:tcPr>
          <w:p w:rsidR="004E0E88" w:rsidRDefault="000517A5">
            <w:pPr>
              <w:jc w:val="center"/>
            </w:pPr>
            <w:r>
              <w:rPr>
                <w:rFonts w:hint="eastAsia"/>
              </w:rPr>
              <w:t>1400*700*760</w:t>
            </w:r>
          </w:p>
        </w:tc>
        <w:tc>
          <w:tcPr>
            <w:tcW w:w="5229" w:type="dxa"/>
            <w:vAlign w:val="center"/>
          </w:tcPr>
          <w:p w:rsidR="004E0E88" w:rsidRDefault="000517A5">
            <w:pPr>
              <w:spacing w:line="280" w:lineRule="exact"/>
              <w:jc w:val="left"/>
              <w:rPr>
                <w:sz w:val="18"/>
                <w:szCs w:val="18"/>
              </w:rPr>
            </w:pPr>
            <w:r>
              <w:rPr>
                <w:rFonts w:hint="eastAsia"/>
                <w:sz w:val="18"/>
                <w:szCs w:val="18"/>
              </w:rPr>
              <w:t>采用</w:t>
            </w:r>
            <w:r>
              <w:rPr>
                <w:rFonts w:hint="eastAsia"/>
                <w:sz w:val="18"/>
                <w:szCs w:val="18"/>
              </w:rPr>
              <w:t>E1</w:t>
            </w:r>
            <w:r>
              <w:rPr>
                <w:rFonts w:hint="eastAsia"/>
                <w:sz w:val="18"/>
                <w:szCs w:val="18"/>
              </w:rPr>
              <w:t>级环保三聚氰胺板，面板</w:t>
            </w:r>
            <w:r>
              <w:rPr>
                <w:rFonts w:hint="eastAsia"/>
                <w:sz w:val="18"/>
                <w:szCs w:val="18"/>
              </w:rPr>
              <w:t>25mm</w:t>
            </w:r>
            <w:r>
              <w:rPr>
                <w:rFonts w:hint="eastAsia"/>
                <w:sz w:val="18"/>
                <w:szCs w:val="18"/>
              </w:rPr>
              <w:t>厚，侧板</w:t>
            </w:r>
            <w:r>
              <w:rPr>
                <w:rFonts w:hint="eastAsia"/>
                <w:sz w:val="18"/>
                <w:szCs w:val="18"/>
              </w:rPr>
              <w:t>15mm</w:t>
            </w:r>
            <w:r>
              <w:rPr>
                <w:rFonts w:hint="eastAsia"/>
                <w:sz w:val="18"/>
                <w:szCs w:val="18"/>
              </w:rPr>
              <w:t>，三折轨道，底板采用</w:t>
            </w:r>
            <w:r>
              <w:rPr>
                <w:rFonts w:hint="eastAsia"/>
                <w:sz w:val="18"/>
                <w:szCs w:val="18"/>
              </w:rPr>
              <w:t>9mm</w:t>
            </w:r>
            <w:r>
              <w:rPr>
                <w:rFonts w:hint="eastAsia"/>
                <w:sz w:val="18"/>
                <w:szCs w:val="18"/>
              </w:rPr>
              <w:t>合板，具有防潮，不发霉等特点，川丽进口</w:t>
            </w:r>
            <w:r>
              <w:rPr>
                <w:rFonts w:hint="eastAsia"/>
                <w:sz w:val="18"/>
                <w:szCs w:val="18"/>
              </w:rPr>
              <w:t>PVC</w:t>
            </w:r>
            <w:r>
              <w:rPr>
                <w:rFonts w:hint="eastAsia"/>
                <w:sz w:val="18"/>
                <w:szCs w:val="18"/>
              </w:rPr>
              <w:t>胶边封边。</w:t>
            </w:r>
          </w:p>
        </w:tc>
        <w:tc>
          <w:tcPr>
            <w:tcW w:w="486" w:type="dxa"/>
            <w:vMerge w:val="restart"/>
            <w:vAlign w:val="center"/>
          </w:tcPr>
          <w:p w:rsidR="004E0E88" w:rsidRDefault="000517A5">
            <w:pPr>
              <w:jc w:val="center"/>
            </w:pPr>
            <w:r>
              <w:rPr>
                <w:rFonts w:hint="eastAsia"/>
              </w:rPr>
              <w:t>套</w:t>
            </w:r>
          </w:p>
        </w:tc>
        <w:tc>
          <w:tcPr>
            <w:tcW w:w="553" w:type="dxa"/>
            <w:vMerge w:val="restart"/>
            <w:vAlign w:val="center"/>
          </w:tcPr>
          <w:p w:rsidR="004E0E88" w:rsidRDefault="000517A5" w:rsidP="0062650E">
            <w:pPr>
              <w:jc w:val="center"/>
            </w:pPr>
            <w:r>
              <w:rPr>
                <w:rFonts w:hint="eastAsia"/>
              </w:rPr>
              <w:t>1</w:t>
            </w:r>
            <w:r w:rsidR="0062650E">
              <w:t>3</w:t>
            </w:r>
          </w:p>
        </w:tc>
        <w:tc>
          <w:tcPr>
            <w:tcW w:w="769" w:type="dxa"/>
            <w:vMerge w:val="restart"/>
            <w:vAlign w:val="center"/>
          </w:tcPr>
          <w:p w:rsidR="004E0E88" w:rsidRDefault="004E0E88" w:rsidP="00BC378F">
            <w:pPr>
              <w:jc w:val="center"/>
            </w:pPr>
          </w:p>
        </w:tc>
        <w:tc>
          <w:tcPr>
            <w:tcW w:w="708" w:type="dxa"/>
            <w:vMerge w:val="restart"/>
            <w:vAlign w:val="center"/>
          </w:tcPr>
          <w:p w:rsidR="004E0E88" w:rsidRDefault="004E0E88">
            <w:pPr>
              <w:jc w:val="center"/>
            </w:pPr>
          </w:p>
        </w:tc>
      </w:tr>
      <w:tr w:rsidR="004E0E88" w:rsidTr="00D52F0F">
        <w:trPr>
          <w:trHeight w:val="2127"/>
        </w:trPr>
        <w:tc>
          <w:tcPr>
            <w:tcW w:w="455" w:type="dxa"/>
            <w:vMerge/>
            <w:vAlign w:val="center"/>
          </w:tcPr>
          <w:p w:rsidR="004E0E88" w:rsidRDefault="004E0E88">
            <w:pPr>
              <w:jc w:val="center"/>
            </w:pPr>
          </w:p>
        </w:tc>
        <w:tc>
          <w:tcPr>
            <w:tcW w:w="640" w:type="dxa"/>
            <w:vAlign w:val="center"/>
          </w:tcPr>
          <w:p w:rsidR="004E0E88" w:rsidRDefault="004E0E88">
            <w:pPr>
              <w:jc w:val="center"/>
            </w:pPr>
          </w:p>
        </w:tc>
        <w:tc>
          <w:tcPr>
            <w:tcW w:w="640" w:type="dxa"/>
            <w:vAlign w:val="center"/>
          </w:tcPr>
          <w:p w:rsidR="004E0E88" w:rsidRDefault="000517A5">
            <w:pPr>
              <w:jc w:val="center"/>
            </w:pPr>
            <w:r>
              <w:rPr>
                <w:rFonts w:hint="eastAsia"/>
              </w:rPr>
              <w:t>办公椅</w:t>
            </w:r>
          </w:p>
        </w:tc>
        <w:tc>
          <w:tcPr>
            <w:tcW w:w="2579" w:type="dxa"/>
            <w:vAlign w:val="center"/>
          </w:tcPr>
          <w:p w:rsidR="004E0E88" w:rsidRDefault="000517A5">
            <w:pPr>
              <w:jc w:val="center"/>
            </w:pPr>
            <w:r>
              <w:rPr>
                <w:rFonts w:hint="eastAsia"/>
                <w:noProof/>
              </w:rPr>
              <w:drawing>
                <wp:anchor distT="0" distB="0" distL="114300" distR="114300" simplePos="0" relativeHeight="251661824" behindDoc="0" locked="0" layoutInCell="1" allowOverlap="1">
                  <wp:simplePos x="0" y="0"/>
                  <wp:positionH relativeFrom="column">
                    <wp:posOffset>157480</wp:posOffset>
                  </wp:positionH>
                  <wp:positionV relativeFrom="paragraph">
                    <wp:posOffset>6350</wp:posOffset>
                  </wp:positionV>
                  <wp:extent cx="1066800" cy="1200150"/>
                  <wp:effectExtent l="0" t="0" r="0" b="0"/>
                  <wp:wrapNone/>
                  <wp:docPr id="13" name="图片 13" descr="微信图片_2017090314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70903141339"/>
                          <pic:cNvPicPr>
                            <a:picLocks noChangeAspect="1"/>
                          </pic:cNvPicPr>
                        </pic:nvPicPr>
                        <pic:blipFill>
                          <a:blip r:embed="rId11"/>
                          <a:srcRect r="3475" b="8078"/>
                          <a:stretch>
                            <a:fillRect/>
                          </a:stretch>
                        </pic:blipFill>
                        <pic:spPr>
                          <a:xfrm>
                            <a:off x="0" y="0"/>
                            <a:ext cx="1066800" cy="1200150"/>
                          </a:xfrm>
                          <a:prstGeom prst="rect">
                            <a:avLst/>
                          </a:prstGeom>
                        </pic:spPr>
                      </pic:pic>
                    </a:graphicData>
                  </a:graphic>
                  <wp14:sizeRelH relativeFrom="margin">
                    <wp14:pctWidth>0</wp14:pctWidth>
                  </wp14:sizeRelH>
                  <wp14:sizeRelV relativeFrom="margin">
                    <wp14:pctHeight>0</wp14:pctHeight>
                  </wp14:sizeRelV>
                </wp:anchor>
              </w:drawing>
            </w:r>
          </w:p>
          <w:p w:rsidR="004E0E88" w:rsidRDefault="004E0E88">
            <w:pPr>
              <w:jc w:val="center"/>
            </w:pPr>
          </w:p>
        </w:tc>
        <w:tc>
          <w:tcPr>
            <w:tcW w:w="1657" w:type="dxa"/>
            <w:vAlign w:val="center"/>
          </w:tcPr>
          <w:p w:rsidR="004E0E88" w:rsidRDefault="000517A5">
            <w:pPr>
              <w:jc w:val="center"/>
            </w:pPr>
            <w:r>
              <w:rPr>
                <w:rFonts w:hint="eastAsia"/>
              </w:rPr>
              <w:t>常规</w:t>
            </w:r>
          </w:p>
        </w:tc>
        <w:tc>
          <w:tcPr>
            <w:tcW w:w="5229" w:type="dxa"/>
            <w:vAlign w:val="center"/>
          </w:tcPr>
          <w:p w:rsidR="004E0E88" w:rsidRDefault="000517A5">
            <w:pPr>
              <w:jc w:val="left"/>
              <w:rPr>
                <w:sz w:val="18"/>
                <w:szCs w:val="18"/>
              </w:rPr>
            </w:pPr>
            <w:r>
              <w:rPr>
                <w:rFonts w:hint="eastAsia"/>
                <w:sz w:val="18"/>
                <w:szCs w:val="18"/>
              </w:rPr>
              <w:t>实木椅</w:t>
            </w:r>
          </w:p>
        </w:tc>
        <w:tc>
          <w:tcPr>
            <w:tcW w:w="486" w:type="dxa"/>
            <w:vMerge/>
            <w:vAlign w:val="center"/>
          </w:tcPr>
          <w:p w:rsidR="004E0E88" w:rsidRDefault="004E0E88">
            <w:pPr>
              <w:jc w:val="center"/>
            </w:pPr>
          </w:p>
        </w:tc>
        <w:tc>
          <w:tcPr>
            <w:tcW w:w="553" w:type="dxa"/>
            <w:vMerge/>
            <w:vAlign w:val="center"/>
          </w:tcPr>
          <w:p w:rsidR="004E0E88" w:rsidRDefault="004E0E88">
            <w:pPr>
              <w:jc w:val="center"/>
            </w:pPr>
          </w:p>
        </w:tc>
        <w:tc>
          <w:tcPr>
            <w:tcW w:w="769" w:type="dxa"/>
            <w:vMerge/>
            <w:vAlign w:val="center"/>
          </w:tcPr>
          <w:p w:rsidR="004E0E88" w:rsidRDefault="004E0E88">
            <w:pPr>
              <w:jc w:val="center"/>
            </w:pPr>
          </w:p>
        </w:tc>
        <w:tc>
          <w:tcPr>
            <w:tcW w:w="708" w:type="dxa"/>
            <w:vMerge/>
            <w:vAlign w:val="center"/>
          </w:tcPr>
          <w:p w:rsidR="004E0E88" w:rsidRDefault="004E0E88">
            <w:pPr>
              <w:jc w:val="center"/>
            </w:pPr>
          </w:p>
        </w:tc>
      </w:tr>
      <w:tr w:rsidR="004E0E88" w:rsidTr="00D52F0F">
        <w:trPr>
          <w:trHeight w:val="623"/>
        </w:trPr>
        <w:tc>
          <w:tcPr>
            <w:tcW w:w="455" w:type="dxa"/>
            <w:vAlign w:val="center"/>
          </w:tcPr>
          <w:p w:rsidR="004E0E88" w:rsidRDefault="000517A5">
            <w:pPr>
              <w:jc w:val="center"/>
            </w:pPr>
            <w:r>
              <w:rPr>
                <w:rFonts w:hint="eastAsia"/>
              </w:rPr>
              <w:t>4</w:t>
            </w:r>
          </w:p>
        </w:tc>
        <w:tc>
          <w:tcPr>
            <w:tcW w:w="640" w:type="dxa"/>
            <w:vAlign w:val="center"/>
          </w:tcPr>
          <w:p w:rsidR="004E0E88" w:rsidRDefault="0089213D">
            <w:pPr>
              <w:jc w:val="center"/>
            </w:pPr>
            <w:r>
              <w:rPr>
                <w:rFonts w:hint="eastAsia"/>
              </w:rPr>
              <w:t>广州固业</w:t>
            </w:r>
          </w:p>
        </w:tc>
        <w:tc>
          <w:tcPr>
            <w:tcW w:w="640" w:type="dxa"/>
            <w:vAlign w:val="center"/>
          </w:tcPr>
          <w:p w:rsidR="004E0E88" w:rsidRDefault="000517A5">
            <w:pPr>
              <w:jc w:val="center"/>
            </w:pPr>
            <w:r>
              <w:rPr>
                <w:rFonts w:hint="eastAsia"/>
              </w:rPr>
              <w:t>喷漆办公台</w:t>
            </w:r>
          </w:p>
        </w:tc>
        <w:tc>
          <w:tcPr>
            <w:tcW w:w="2579" w:type="dxa"/>
            <w:vAlign w:val="center"/>
          </w:tcPr>
          <w:p w:rsidR="004E0E88" w:rsidRDefault="004E0E88">
            <w:pPr>
              <w:jc w:val="center"/>
            </w:pPr>
          </w:p>
          <w:p w:rsidR="004E0E88" w:rsidRDefault="000517A5">
            <w:pPr>
              <w:jc w:val="center"/>
            </w:pPr>
            <w:r>
              <w:rPr>
                <w:rFonts w:hint="eastAsia"/>
                <w:noProof/>
              </w:rPr>
              <w:drawing>
                <wp:anchor distT="0" distB="0" distL="114300" distR="114300" simplePos="0" relativeHeight="251663872" behindDoc="0" locked="0" layoutInCell="1" allowOverlap="1">
                  <wp:simplePos x="0" y="0"/>
                  <wp:positionH relativeFrom="column">
                    <wp:posOffset>265430</wp:posOffset>
                  </wp:positionH>
                  <wp:positionV relativeFrom="paragraph">
                    <wp:posOffset>-210185</wp:posOffset>
                  </wp:positionV>
                  <wp:extent cx="931545" cy="1409700"/>
                  <wp:effectExtent l="0" t="0" r="0" b="1905"/>
                  <wp:wrapNone/>
                  <wp:docPr id="2" name="图片 2" descr="微信图片_2017090814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70908144612"/>
                          <pic:cNvPicPr>
                            <a:picLocks noChangeAspect="1"/>
                          </pic:cNvPicPr>
                        </pic:nvPicPr>
                        <pic:blipFill>
                          <a:blip r:embed="rId12"/>
                          <a:srcRect l="-1742" r="1232" b="14456"/>
                          <a:stretch>
                            <a:fillRect/>
                          </a:stretch>
                        </pic:blipFill>
                        <pic:spPr>
                          <a:xfrm rot="16200000">
                            <a:off x="0" y="0"/>
                            <a:ext cx="931545" cy="1409700"/>
                          </a:xfrm>
                          <a:prstGeom prst="rect">
                            <a:avLst/>
                          </a:prstGeom>
                        </pic:spPr>
                      </pic:pic>
                    </a:graphicData>
                  </a:graphic>
                </wp:anchor>
              </w:drawing>
            </w:r>
          </w:p>
          <w:p w:rsidR="004E0E88" w:rsidRDefault="004E0E88">
            <w:pPr>
              <w:jc w:val="center"/>
            </w:pPr>
          </w:p>
          <w:p w:rsidR="004E0E88" w:rsidRDefault="004E0E88">
            <w:pPr>
              <w:jc w:val="center"/>
            </w:pPr>
          </w:p>
          <w:p w:rsidR="004E0E88" w:rsidRDefault="004E0E88">
            <w:pPr>
              <w:jc w:val="center"/>
            </w:pPr>
          </w:p>
          <w:p w:rsidR="004E0E88" w:rsidRDefault="004E0E88">
            <w:pPr>
              <w:jc w:val="center"/>
            </w:pPr>
          </w:p>
          <w:p w:rsidR="004E0E88" w:rsidRDefault="004E0E88">
            <w:pPr>
              <w:jc w:val="center"/>
            </w:pPr>
          </w:p>
          <w:p w:rsidR="004E0E88" w:rsidRDefault="000517A5">
            <w:pPr>
              <w:jc w:val="center"/>
            </w:pPr>
            <w:r>
              <w:rPr>
                <w:rFonts w:hint="eastAsia"/>
              </w:rPr>
              <w:t>胡桃色</w:t>
            </w:r>
          </w:p>
        </w:tc>
        <w:tc>
          <w:tcPr>
            <w:tcW w:w="1657" w:type="dxa"/>
            <w:vAlign w:val="center"/>
          </w:tcPr>
          <w:p w:rsidR="004E0E88" w:rsidRDefault="000517A5">
            <w:pPr>
              <w:jc w:val="center"/>
            </w:pPr>
            <w:r>
              <w:rPr>
                <w:rFonts w:hint="eastAsia"/>
              </w:rPr>
              <w:t>1600*700*760</w:t>
            </w:r>
          </w:p>
        </w:tc>
        <w:tc>
          <w:tcPr>
            <w:tcW w:w="5229" w:type="dxa"/>
            <w:vAlign w:val="center"/>
          </w:tcPr>
          <w:p w:rsidR="004E0E88" w:rsidRDefault="000517A5">
            <w:pPr>
              <w:spacing w:line="280" w:lineRule="exact"/>
              <w:jc w:val="left"/>
              <w:rPr>
                <w:sz w:val="18"/>
                <w:szCs w:val="18"/>
              </w:rPr>
            </w:pPr>
            <w:r>
              <w:rPr>
                <w:rFonts w:hint="eastAsia"/>
                <w:sz w:val="18"/>
                <w:szCs w:val="18"/>
              </w:rPr>
              <w:t>①面材：选用</w:t>
            </w:r>
            <w:r>
              <w:rPr>
                <w:rFonts w:hint="eastAsia"/>
                <w:sz w:val="18"/>
                <w:szCs w:val="18"/>
              </w:rPr>
              <w:t>AAA</w:t>
            </w:r>
            <w:r>
              <w:rPr>
                <w:rFonts w:hint="eastAsia"/>
                <w:sz w:val="18"/>
                <w:szCs w:val="18"/>
              </w:rPr>
              <w:t>级胡桃，厚度</w:t>
            </w:r>
            <w:r>
              <w:rPr>
                <w:rFonts w:hint="eastAsia"/>
                <w:sz w:val="18"/>
                <w:szCs w:val="18"/>
              </w:rPr>
              <w:t>0.6mm</w:t>
            </w:r>
            <w:r>
              <w:rPr>
                <w:rFonts w:hint="eastAsia"/>
                <w:sz w:val="18"/>
                <w:szCs w:val="18"/>
              </w:rPr>
              <w:t>，应防止在温差大的情况下变形及开裂，面材木纹自然清晰；</w:t>
            </w:r>
          </w:p>
          <w:p w:rsidR="004E0E88" w:rsidRDefault="000517A5">
            <w:pPr>
              <w:spacing w:line="280" w:lineRule="exact"/>
              <w:jc w:val="left"/>
              <w:rPr>
                <w:sz w:val="18"/>
                <w:szCs w:val="18"/>
              </w:rPr>
            </w:pPr>
            <w:r>
              <w:rPr>
                <w:rFonts w:hint="eastAsia"/>
                <w:sz w:val="18"/>
                <w:szCs w:val="18"/>
              </w:rPr>
              <w:t>②基材：选用“大亚”牌优质环保型中密度纤维板，所有板材均经过防潮、防虫、防腐处理，游离甲醛释放量小于</w:t>
            </w:r>
            <w:r>
              <w:rPr>
                <w:rFonts w:hint="eastAsia"/>
                <w:sz w:val="18"/>
                <w:szCs w:val="18"/>
              </w:rPr>
              <w:t>3mg/100g</w:t>
            </w:r>
            <w:r>
              <w:rPr>
                <w:rFonts w:hint="eastAsia"/>
                <w:sz w:val="18"/>
                <w:szCs w:val="18"/>
              </w:rPr>
              <w:t>，符合国家</w:t>
            </w:r>
            <w:r>
              <w:rPr>
                <w:rFonts w:hint="eastAsia"/>
                <w:sz w:val="18"/>
                <w:szCs w:val="18"/>
              </w:rPr>
              <w:t>E1</w:t>
            </w:r>
            <w:r>
              <w:rPr>
                <w:rFonts w:hint="eastAsia"/>
                <w:sz w:val="18"/>
                <w:szCs w:val="18"/>
              </w:rPr>
              <w:t>级环保标准，木材干燥至</w:t>
            </w:r>
            <w:r>
              <w:rPr>
                <w:rFonts w:hint="eastAsia"/>
                <w:sz w:val="18"/>
                <w:szCs w:val="18"/>
              </w:rPr>
              <w:t>9%</w:t>
            </w:r>
            <w:r>
              <w:rPr>
                <w:rFonts w:hint="eastAsia"/>
                <w:sz w:val="18"/>
                <w:szCs w:val="18"/>
              </w:rPr>
              <w:t>的含水率；</w:t>
            </w:r>
          </w:p>
          <w:p w:rsidR="004E0E88" w:rsidRDefault="000517A5">
            <w:pPr>
              <w:spacing w:line="280" w:lineRule="exact"/>
              <w:jc w:val="left"/>
              <w:rPr>
                <w:sz w:val="18"/>
                <w:szCs w:val="18"/>
              </w:rPr>
            </w:pPr>
            <w:r>
              <w:rPr>
                <w:rFonts w:hint="eastAsia"/>
                <w:sz w:val="18"/>
                <w:szCs w:val="18"/>
              </w:rPr>
              <w:t>③五金件：采用德国进口海福乐优质五金件；</w:t>
            </w:r>
          </w:p>
          <w:p w:rsidR="004E0E88" w:rsidRDefault="000517A5">
            <w:pPr>
              <w:spacing w:line="280" w:lineRule="exact"/>
              <w:jc w:val="left"/>
              <w:rPr>
                <w:sz w:val="18"/>
                <w:szCs w:val="18"/>
              </w:rPr>
            </w:pPr>
            <w:r>
              <w:rPr>
                <w:rFonts w:hint="eastAsia"/>
                <w:sz w:val="18"/>
                <w:szCs w:val="18"/>
              </w:rPr>
              <w:t>④油漆：选用意大利进口“式而丽”优质水性环保油漆，台面光亮平整，油漆无颗粒，漆膜硬度高，表面光滑明净，硬度达</w:t>
            </w:r>
            <w:r>
              <w:rPr>
                <w:rFonts w:hint="eastAsia"/>
                <w:sz w:val="18"/>
                <w:szCs w:val="18"/>
              </w:rPr>
              <w:t>3H</w:t>
            </w:r>
            <w:r>
              <w:rPr>
                <w:rFonts w:hint="eastAsia"/>
                <w:sz w:val="18"/>
                <w:szCs w:val="18"/>
              </w:rPr>
              <w:t>；</w:t>
            </w:r>
          </w:p>
          <w:p w:rsidR="004E0E88" w:rsidRDefault="000517A5">
            <w:pPr>
              <w:spacing w:line="280" w:lineRule="exact"/>
              <w:jc w:val="left"/>
            </w:pPr>
            <w:r>
              <w:rPr>
                <w:rFonts w:hint="eastAsia"/>
                <w:sz w:val="18"/>
                <w:szCs w:val="18"/>
              </w:rPr>
              <w:t>⑤质量工艺要求：木材干燥至低于</w:t>
            </w:r>
            <w:r>
              <w:rPr>
                <w:rFonts w:hint="eastAsia"/>
                <w:sz w:val="18"/>
                <w:szCs w:val="18"/>
              </w:rPr>
              <w:t>10%</w:t>
            </w:r>
            <w:r>
              <w:rPr>
                <w:rFonts w:hint="eastAsia"/>
                <w:sz w:val="18"/>
                <w:szCs w:val="18"/>
              </w:rPr>
              <w:t>的含水率以下，台面平整，油漆无颗粒、气泡、渣点，颜色均匀（木材自然除外），木材拼接紧密，线条均匀，转角过渡自然，实木封边，产品用五金连接件拼接后，整体显得紧密、间隙细小且均匀等。整体产品纹理、木材颜色基本相符，过渡自然。</w:t>
            </w:r>
          </w:p>
        </w:tc>
        <w:tc>
          <w:tcPr>
            <w:tcW w:w="486" w:type="dxa"/>
            <w:vAlign w:val="center"/>
          </w:tcPr>
          <w:p w:rsidR="004E0E88" w:rsidRDefault="000517A5">
            <w:pPr>
              <w:jc w:val="center"/>
            </w:pPr>
            <w:r>
              <w:rPr>
                <w:rFonts w:hint="eastAsia"/>
              </w:rPr>
              <w:t>张</w:t>
            </w:r>
          </w:p>
        </w:tc>
        <w:tc>
          <w:tcPr>
            <w:tcW w:w="553" w:type="dxa"/>
            <w:vAlign w:val="center"/>
          </w:tcPr>
          <w:p w:rsidR="004E0E88" w:rsidRDefault="00BC378F">
            <w:pPr>
              <w:jc w:val="center"/>
            </w:pPr>
            <w:r>
              <w:rPr>
                <w:rFonts w:hint="eastAsia"/>
              </w:rPr>
              <w:t>3</w:t>
            </w:r>
          </w:p>
        </w:tc>
        <w:tc>
          <w:tcPr>
            <w:tcW w:w="769" w:type="dxa"/>
            <w:vAlign w:val="center"/>
          </w:tcPr>
          <w:p w:rsidR="00BC378F" w:rsidRDefault="00BC378F" w:rsidP="00FA3C03">
            <w:pPr>
              <w:jc w:val="center"/>
            </w:pPr>
          </w:p>
        </w:tc>
        <w:tc>
          <w:tcPr>
            <w:tcW w:w="708" w:type="dxa"/>
            <w:vAlign w:val="center"/>
          </w:tcPr>
          <w:p w:rsidR="004E0E88" w:rsidRDefault="004E0E88">
            <w:pPr>
              <w:jc w:val="center"/>
            </w:pPr>
          </w:p>
        </w:tc>
      </w:tr>
      <w:tr w:rsidR="004E0E88" w:rsidTr="00D52F0F">
        <w:trPr>
          <w:trHeight w:val="2541"/>
        </w:trPr>
        <w:tc>
          <w:tcPr>
            <w:tcW w:w="455" w:type="dxa"/>
            <w:vAlign w:val="center"/>
          </w:tcPr>
          <w:p w:rsidR="004E0E88" w:rsidRDefault="006F4E57">
            <w:pPr>
              <w:jc w:val="center"/>
            </w:pPr>
            <w:r>
              <w:rPr>
                <w:rFonts w:hint="eastAsia"/>
              </w:rPr>
              <w:lastRenderedPageBreak/>
              <w:t>5</w:t>
            </w:r>
          </w:p>
        </w:tc>
        <w:tc>
          <w:tcPr>
            <w:tcW w:w="640" w:type="dxa"/>
            <w:vAlign w:val="center"/>
          </w:tcPr>
          <w:p w:rsidR="004E0E88" w:rsidRDefault="004E0E88">
            <w:pPr>
              <w:jc w:val="center"/>
            </w:pPr>
          </w:p>
        </w:tc>
        <w:tc>
          <w:tcPr>
            <w:tcW w:w="640" w:type="dxa"/>
            <w:vAlign w:val="center"/>
          </w:tcPr>
          <w:p w:rsidR="004E0E88" w:rsidRDefault="000517A5">
            <w:pPr>
              <w:jc w:val="center"/>
            </w:pPr>
            <w:r>
              <w:rPr>
                <w:rFonts w:hint="eastAsia"/>
              </w:rPr>
              <w:t>椅子</w:t>
            </w:r>
          </w:p>
        </w:tc>
        <w:tc>
          <w:tcPr>
            <w:tcW w:w="2579" w:type="dxa"/>
            <w:vAlign w:val="center"/>
          </w:tcPr>
          <w:p w:rsidR="004E0E88" w:rsidRDefault="000517A5">
            <w:pPr>
              <w:jc w:val="center"/>
            </w:pPr>
            <w:r>
              <w:rPr>
                <w:rFonts w:hint="eastAsia"/>
                <w:noProof/>
              </w:rPr>
              <w:drawing>
                <wp:anchor distT="0" distB="0" distL="114300" distR="114300" simplePos="0" relativeHeight="251659776" behindDoc="0" locked="0" layoutInCell="1" allowOverlap="1">
                  <wp:simplePos x="0" y="0"/>
                  <wp:positionH relativeFrom="column">
                    <wp:posOffset>187960</wp:posOffset>
                  </wp:positionH>
                  <wp:positionV relativeFrom="paragraph">
                    <wp:posOffset>104140</wp:posOffset>
                  </wp:positionV>
                  <wp:extent cx="1162050" cy="1400175"/>
                  <wp:effectExtent l="0" t="0" r="0" b="9525"/>
                  <wp:wrapNone/>
                  <wp:docPr id="8" name="图片 8" descr="微信图片_2017090313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70903135623"/>
                          <pic:cNvPicPr>
                            <a:picLocks noChangeAspect="1"/>
                          </pic:cNvPicPr>
                        </pic:nvPicPr>
                        <pic:blipFill>
                          <a:blip r:embed="rId13"/>
                          <a:stretch>
                            <a:fillRect/>
                          </a:stretch>
                        </pic:blipFill>
                        <pic:spPr>
                          <a:xfrm>
                            <a:off x="0" y="0"/>
                            <a:ext cx="1162050" cy="1400175"/>
                          </a:xfrm>
                          <a:prstGeom prst="rect">
                            <a:avLst/>
                          </a:prstGeom>
                        </pic:spPr>
                      </pic:pic>
                    </a:graphicData>
                  </a:graphic>
                  <wp14:sizeRelH relativeFrom="margin">
                    <wp14:pctWidth>0</wp14:pctWidth>
                  </wp14:sizeRelH>
                  <wp14:sizeRelV relativeFrom="margin">
                    <wp14:pctHeight>0</wp14:pctHeight>
                  </wp14:sizeRelV>
                </wp:anchor>
              </w:drawing>
            </w:r>
          </w:p>
          <w:p w:rsidR="004E0E88" w:rsidRDefault="004E0E88">
            <w:pPr>
              <w:jc w:val="center"/>
            </w:pPr>
          </w:p>
          <w:p w:rsidR="004E0E88" w:rsidRDefault="004E0E88">
            <w:pPr>
              <w:jc w:val="center"/>
            </w:pPr>
          </w:p>
          <w:p w:rsidR="004E0E88" w:rsidRDefault="004E0E88">
            <w:pPr>
              <w:jc w:val="center"/>
            </w:pPr>
          </w:p>
          <w:p w:rsidR="004E0E88" w:rsidRDefault="004E0E88">
            <w:pPr>
              <w:jc w:val="center"/>
            </w:pPr>
          </w:p>
          <w:p w:rsidR="004E0E88" w:rsidRDefault="004E0E88">
            <w:pPr>
              <w:jc w:val="center"/>
            </w:pPr>
          </w:p>
          <w:p w:rsidR="004E0E88" w:rsidRDefault="004E0E88" w:rsidP="00CB055D"/>
        </w:tc>
        <w:tc>
          <w:tcPr>
            <w:tcW w:w="1657" w:type="dxa"/>
            <w:vAlign w:val="center"/>
          </w:tcPr>
          <w:p w:rsidR="004E0E88" w:rsidRDefault="000517A5">
            <w:pPr>
              <w:jc w:val="center"/>
            </w:pPr>
            <w:r>
              <w:rPr>
                <w:rFonts w:hint="eastAsia"/>
              </w:rPr>
              <w:t>37*37*45</w:t>
            </w:r>
            <w:r>
              <w:rPr>
                <w:rFonts w:hint="eastAsia"/>
              </w:rPr>
              <w:t>（</w:t>
            </w:r>
            <w:r>
              <w:rPr>
                <w:rFonts w:hint="eastAsia"/>
              </w:rPr>
              <w:t>75</w:t>
            </w:r>
            <w:r>
              <w:rPr>
                <w:rFonts w:hint="eastAsia"/>
              </w:rPr>
              <w:t>）</w:t>
            </w:r>
          </w:p>
        </w:tc>
        <w:tc>
          <w:tcPr>
            <w:tcW w:w="5229" w:type="dxa"/>
            <w:vAlign w:val="center"/>
          </w:tcPr>
          <w:p w:rsidR="004E0E88" w:rsidRDefault="000517A5">
            <w:pPr>
              <w:jc w:val="left"/>
            </w:pPr>
            <w:r>
              <w:rPr>
                <w:rFonts w:hint="eastAsia"/>
              </w:rPr>
              <w:t>采用</w:t>
            </w:r>
            <w:r>
              <w:rPr>
                <w:rFonts w:hint="eastAsia"/>
              </w:rPr>
              <w:t>22</w:t>
            </w:r>
            <w:r>
              <w:rPr>
                <w:rFonts w:hint="eastAsia"/>
              </w:rPr>
              <w:t>管弯脚，</w:t>
            </w:r>
            <w:r>
              <w:rPr>
                <w:rFonts w:hint="eastAsia"/>
              </w:rPr>
              <w:t>1.0</w:t>
            </w:r>
            <w:r>
              <w:rPr>
                <w:rFonts w:hint="eastAsia"/>
              </w:rPr>
              <w:t>厚度</w:t>
            </w:r>
            <w:r>
              <w:rPr>
                <w:rFonts w:hint="eastAsia"/>
              </w:rPr>
              <w:t>+</w:t>
            </w:r>
            <w:r>
              <w:rPr>
                <w:rFonts w:hint="eastAsia"/>
              </w:rPr>
              <w:t>防火板</w:t>
            </w:r>
          </w:p>
        </w:tc>
        <w:tc>
          <w:tcPr>
            <w:tcW w:w="486" w:type="dxa"/>
            <w:vAlign w:val="center"/>
          </w:tcPr>
          <w:p w:rsidR="004E0E88" w:rsidRDefault="000517A5">
            <w:pPr>
              <w:jc w:val="center"/>
            </w:pPr>
            <w:r>
              <w:rPr>
                <w:rFonts w:hint="eastAsia"/>
              </w:rPr>
              <w:t>张</w:t>
            </w:r>
          </w:p>
        </w:tc>
        <w:tc>
          <w:tcPr>
            <w:tcW w:w="553" w:type="dxa"/>
            <w:vAlign w:val="center"/>
          </w:tcPr>
          <w:p w:rsidR="004E0E88" w:rsidRDefault="000517A5">
            <w:pPr>
              <w:jc w:val="center"/>
            </w:pPr>
            <w:r>
              <w:rPr>
                <w:rFonts w:hint="eastAsia"/>
              </w:rPr>
              <w:t>10</w:t>
            </w:r>
          </w:p>
        </w:tc>
        <w:tc>
          <w:tcPr>
            <w:tcW w:w="769" w:type="dxa"/>
            <w:vAlign w:val="center"/>
          </w:tcPr>
          <w:p w:rsidR="004E0E88" w:rsidRDefault="004E0E88">
            <w:pPr>
              <w:jc w:val="center"/>
            </w:pPr>
            <w:bookmarkStart w:id="0" w:name="_GoBack"/>
            <w:bookmarkEnd w:id="0"/>
          </w:p>
        </w:tc>
        <w:tc>
          <w:tcPr>
            <w:tcW w:w="708" w:type="dxa"/>
            <w:vAlign w:val="center"/>
          </w:tcPr>
          <w:p w:rsidR="004E0E88" w:rsidRDefault="004E0E88">
            <w:pPr>
              <w:jc w:val="center"/>
            </w:pPr>
          </w:p>
        </w:tc>
      </w:tr>
      <w:tr w:rsidR="004E0E88" w:rsidTr="00D52F0F">
        <w:trPr>
          <w:trHeight w:val="2966"/>
        </w:trPr>
        <w:tc>
          <w:tcPr>
            <w:tcW w:w="455" w:type="dxa"/>
            <w:vAlign w:val="center"/>
          </w:tcPr>
          <w:p w:rsidR="004E0E88" w:rsidRDefault="006F4E57">
            <w:pPr>
              <w:jc w:val="center"/>
            </w:pPr>
            <w:r>
              <w:rPr>
                <w:rFonts w:hint="eastAsia"/>
              </w:rPr>
              <w:t>6</w:t>
            </w:r>
          </w:p>
        </w:tc>
        <w:tc>
          <w:tcPr>
            <w:tcW w:w="640" w:type="dxa"/>
            <w:vAlign w:val="center"/>
          </w:tcPr>
          <w:p w:rsidR="004E0E88" w:rsidRDefault="004E0E88">
            <w:pPr>
              <w:jc w:val="center"/>
            </w:pPr>
          </w:p>
        </w:tc>
        <w:tc>
          <w:tcPr>
            <w:tcW w:w="640" w:type="dxa"/>
            <w:vAlign w:val="center"/>
          </w:tcPr>
          <w:p w:rsidR="004E0E88" w:rsidRDefault="000517A5">
            <w:pPr>
              <w:jc w:val="center"/>
            </w:pPr>
            <w:r>
              <w:rPr>
                <w:rFonts w:hint="eastAsia"/>
              </w:rPr>
              <w:t>电脑椅</w:t>
            </w:r>
          </w:p>
        </w:tc>
        <w:tc>
          <w:tcPr>
            <w:tcW w:w="2579" w:type="dxa"/>
            <w:vAlign w:val="center"/>
          </w:tcPr>
          <w:p w:rsidR="004E0E88" w:rsidRDefault="001E70E5" w:rsidP="0089213D">
            <w:pPr>
              <w:jc w:val="center"/>
            </w:pPr>
            <w:r>
              <w:rPr>
                <w:rFonts w:hint="eastAsia"/>
                <w:noProof/>
              </w:rPr>
              <w:drawing>
                <wp:anchor distT="0" distB="0" distL="114300" distR="114300" simplePos="0" relativeHeight="251657728" behindDoc="0" locked="0" layoutInCell="1" allowOverlap="1" wp14:anchorId="1AC2C65C" wp14:editId="3D40716B">
                  <wp:simplePos x="0" y="0"/>
                  <wp:positionH relativeFrom="column">
                    <wp:posOffset>100330</wp:posOffset>
                  </wp:positionH>
                  <wp:positionV relativeFrom="paragraph">
                    <wp:posOffset>-233045</wp:posOffset>
                  </wp:positionV>
                  <wp:extent cx="1362075" cy="1555750"/>
                  <wp:effectExtent l="0" t="0" r="9525" b="6350"/>
                  <wp:wrapNone/>
                  <wp:docPr id="9" name="图片 9" descr="微信图片_2017090814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70908145915"/>
                          <pic:cNvPicPr>
                            <a:picLocks noChangeAspect="1"/>
                          </pic:cNvPicPr>
                        </pic:nvPicPr>
                        <pic:blipFill>
                          <a:blip r:embed="rId14"/>
                          <a:srcRect r="1609" b="11214"/>
                          <a:stretch>
                            <a:fillRect/>
                          </a:stretch>
                        </pic:blipFill>
                        <pic:spPr>
                          <a:xfrm>
                            <a:off x="0" y="0"/>
                            <a:ext cx="1362075" cy="1555750"/>
                          </a:xfrm>
                          <a:prstGeom prst="rect">
                            <a:avLst/>
                          </a:prstGeom>
                        </pic:spPr>
                      </pic:pic>
                    </a:graphicData>
                  </a:graphic>
                  <wp14:sizeRelH relativeFrom="margin">
                    <wp14:pctWidth>0</wp14:pctWidth>
                  </wp14:sizeRelH>
                  <wp14:sizeRelV relativeFrom="margin">
                    <wp14:pctHeight>0</wp14:pctHeight>
                  </wp14:sizeRelV>
                </wp:anchor>
              </w:drawing>
            </w:r>
          </w:p>
        </w:tc>
        <w:tc>
          <w:tcPr>
            <w:tcW w:w="1657" w:type="dxa"/>
            <w:vAlign w:val="center"/>
          </w:tcPr>
          <w:p w:rsidR="004E0E88" w:rsidRDefault="000517A5">
            <w:pPr>
              <w:jc w:val="center"/>
            </w:pPr>
            <w:r>
              <w:rPr>
                <w:rFonts w:hint="eastAsia"/>
              </w:rPr>
              <w:t>常规</w:t>
            </w:r>
          </w:p>
        </w:tc>
        <w:tc>
          <w:tcPr>
            <w:tcW w:w="5229" w:type="dxa"/>
            <w:vAlign w:val="center"/>
          </w:tcPr>
          <w:p w:rsidR="004E0E88" w:rsidRDefault="000517A5">
            <w:pPr>
              <w:jc w:val="left"/>
            </w:pPr>
            <w:r>
              <w:rPr>
                <w:rFonts w:hint="eastAsia"/>
              </w:rPr>
              <w:t>西皮</w:t>
            </w:r>
          </w:p>
        </w:tc>
        <w:tc>
          <w:tcPr>
            <w:tcW w:w="486" w:type="dxa"/>
            <w:vAlign w:val="center"/>
          </w:tcPr>
          <w:p w:rsidR="004E0E88" w:rsidRDefault="000517A5">
            <w:pPr>
              <w:jc w:val="center"/>
            </w:pPr>
            <w:r>
              <w:rPr>
                <w:rFonts w:hint="eastAsia"/>
              </w:rPr>
              <w:t>张</w:t>
            </w:r>
          </w:p>
        </w:tc>
        <w:tc>
          <w:tcPr>
            <w:tcW w:w="553" w:type="dxa"/>
            <w:vAlign w:val="center"/>
          </w:tcPr>
          <w:p w:rsidR="004E0E88" w:rsidRDefault="000517A5">
            <w:pPr>
              <w:jc w:val="center"/>
            </w:pPr>
            <w:r>
              <w:rPr>
                <w:rFonts w:hint="eastAsia"/>
              </w:rPr>
              <w:t>1</w:t>
            </w:r>
          </w:p>
        </w:tc>
        <w:tc>
          <w:tcPr>
            <w:tcW w:w="769" w:type="dxa"/>
            <w:vAlign w:val="center"/>
          </w:tcPr>
          <w:p w:rsidR="004E0E88" w:rsidRDefault="004E0E88">
            <w:pPr>
              <w:jc w:val="center"/>
            </w:pPr>
          </w:p>
        </w:tc>
        <w:tc>
          <w:tcPr>
            <w:tcW w:w="708" w:type="dxa"/>
            <w:vAlign w:val="center"/>
          </w:tcPr>
          <w:p w:rsidR="004E0E88" w:rsidRDefault="004E0E88">
            <w:pPr>
              <w:jc w:val="center"/>
            </w:pPr>
          </w:p>
        </w:tc>
      </w:tr>
      <w:tr w:rsidR="00105FD0" w:rsidTr="00D52F0F">
        <w:trPr>
          <w:trHeight w:val="3250"/>
        </w:trPr>
        <w:tc>
          <w:tcPr>
            <w:tcW w:w="455" w:type="dxa"/>
            <w:vAlign w:val="center"/>
          </w:tcPr>
          <w:p w:rsidR="00105FD0" w:rsidRDefault="00105FD0">
            <w:pPr>
              <w:jc w:val="center"/>
            </w:pPr>
            <w:r>
              <w:rPr>
                <w:rFonts w:hint="eastAsia"/>
              </w:rPr>
              <w:t>11</w:t>
            </w:r>
          </w:p>
        </w:tc>
        <w:tc>
          <w:tcPr>
            <w:tcW w:w="13261" w:type="dxa"/>
            <w:gridSpan w:val="9"/>
            <w:vAlign w:val="center"/>
          </w:tcPr>
          <w:p w:rsidR="00105FD0" w:rsidRPr="001E70E5" w:rsidRDefault="00105FD0" w:rsidP="001E70E5">
            <w:pPr>
              <w:spacing w:line="380" w:lineRule="exact"/>
              <w:ind w:firstLineChars="200" w:firstLine="480"/>
              <w:rPr>
                <w:rFonts w:ascii="宋体" w:hAnsi="宋体"/>
                <w:bCs/>
                <w:color w:val="000000"/>
                <w:sz w:val="24"/>
                <w:szCs w:val="24"/>
              </w:rPr>
            </w:pPr>
            <w:r w:rsidRPr="001E70E5">
              <w:rPr>
                <w:rFonts w:ascii="宋体" w:hAnsi="宋体" w:hint="eastAsia"/>
                <w:bCs/>
                <w:color w:val="000000"/>
                <w:sz w:val="24"/>
                <w:szCs w:val="24"/>
              </w:rPr>
              <w:t>注</w:t>
            </w:r>
            <w:r w:rsidRPr="001E70E5">
              <w:rPr>
                <w:rFonts w:ascii="宋体" w:hAnsi="宋体"/>
                <w:bCs/>
                <w:color w:val="000000"/>
                <w:sz w:val="24"/>
                <w:szCs w:val="24"/>
              </w:rPr>
              <w:t>：</w:t>
            </w:r>
            <w:r w:rsidRPr="001E70E5">
              <w:rPr>
                <w:rFonts w:ascii="宋体" w:hAnsi="宋体" w:hint="eastAsia"/>
                <w:bCs/>
                <w:color w:val="000000"/>
                <w:sz w:val="24"/>
                <w:szCs w:val="24"/>
              </w:rPr>
              <w:t>设备详细</w:t>
            </w:r>
            <w:r w:rsidRPr="001E70E5">
              <w:rPr>
                <w:rFonts w:ascii="宋体" w:hAnsi="宋体"/>
                <w:bCs/>
                <w:color w:val="000000"/>
                <w:sz w:val="24"/>
                <w:szCs w:val="24"/>
              </w:rPr>
              <w:t>参数及相关设备</w:t>
            </w:r>
            <w:r w:rsidRPr="001E70E5">
              <w:rPr>
                <w:rFonts w:ascii="宋体" w:hAnsi="宋体" w:hint="eastAsia"/>
                <w:bCs/>
                <w:color w:val="000000"/>
                <w:sz w:val="24"/>
                <w:szCs w:val="24"/>
              </w:rPr>
              <w:t>参考图如</w:t>
            </w:r>
            <w:r w:rsidRPr="001E70E5">
              <w:rPr>
                <w:rFonts w:ascii="宋体" w:hAnsi="宋体"/>
                <w:bCs/>
                <w:color w:val="000000"/>
                <w:sz w:val="24"/>
                <w:szCs w:val="24"/>
              </w:rPr>
              <w:t>上图。</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报价人承诺严格按照采购人标准供货和安装，不偷工减料，不弄虚作假，不使用假冒伪劣材料，不违背承诺，如有违反或验收不合格，愿承担全部责任。</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1.本项目报价以人民币进行报价，报价包括但不限于本项目实施过程中应预见和不可预见的费用等，供应商漏报或不报，将视为有关费用已包括在其报价中而不予支付。</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2.本项目不允许提交备选方案。</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3.交货要求：合同签订后</w:t>
            </w:r>
            <w:r w:rsidRPr="001E70E5">
              <w:rPr>
                <w:rFonts w:ascii="仿宋_GB2312" w:eastAsia="仿宋_GB2312" w:hAnsi="宋体" w:hint="eastAsia"/>
                <w:bCs/>
                <w:color w:val="000000"/>
                <w:sz w:val="24"/>
                <w:szCs w:val="24"/>
                <w:u w:val="single"/>
              </w:rPr>
              <w:t>7</w:t>
            </w:r>
            <w:r w:rsidRPr="001E70E5">
              <w:rPr>
                <w:rFonts w:ascii="仿宋_GB2312" w:eastAsia="仿宋_GB2312" w:hAnsi="宋体" w:hint="eastAsia"/>
                <w:bCs/>
                <w:color w:val="000000"/>
                <w:sz w:val="24"/>
                <w:szCs w:val="24"/>
              </w:rPr>
              <w:t>个日历天内由成交人负责将货物运至采购单位指定地点并负责完成安装、调试至正常运行。货物的包装和发运必须符合货物特性要求。</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4.交货地点：用户指定地点。</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5.质量保证：成交方应保证合同产品是原厂全新、未曾使用过的，其质量、规格及技术特征符合国家标准、规范及本询</w:t>
            </w:r>
            <w:r w:rsidRPr="001E70E5">
              <w:rPr>
                <w:rFonts w:ascii="仿宋_GB2312" w:eastAsia="仿宋_GB2312" w:hAnsi="宋体" w:hint="eastAsia"/>
                <w:bCs/>
                <w:color w:val="000000"/>
                <w:sz w:val="24"/>
                <w:szCs w:val="24"/>
              </w:rPr>
              <w:lastRenderedPageBreak/>
              <w:t>价表的要求。</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6.验收要求：货物为原制造商制造的全新产品，无污染，无侵权行为、无任何缺陷隐患，在中国境内可依常规安全合法使用；国内制造的产品必须具备出厂合格证；完全符合本询价表及采购人提供的附件中的技术参数要求。</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7.本报价表须密封在内层包封内；报价人的报价超过采购人设定的标底（项目预算），作无效报价处理。</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8.质保期：自项目验收合格并交付使用之日起针对供应的全部设备提供不少于 1 年质量保证期（若国家和/或生产厂家对本项目所涉及货物的质量保证期的规定高于本项目的要求，应按国家和/或生产厂家的规定执行），在质量保证期内发生的质量问题，由成交人（供应商）负责免费解决（因采购人使用不当或采购人因素造成的故障除外）；任何时候，成交人（供应商）均不能免除因设备本身的缺陷所应承担的责任，成交人（供应商）有义务对所提供的货物实行终生维护和对设备进行定期的检测和维修；质保期内成交人（供应商）提供上门免费服务，对采购人的服务通知，成交人（供应商）在接报后1小时内响应，4小时内到达现场，24小时内处理完毕。若在24小时内仍未能有效解决，成交人（供应商）须免费提供同档次的设备予采购人临时使用。</w:t>
            </w:r>
          </w:p>
          <w:p w:rsidR="00105FD0" w:rsidRPr="001E70E5" w:rsidRDefault="00105FD0" w:rsidP="001E70E5">
            <w:pPr>
              <w:spacing w:line="380" w:lineRule="exact"/>
              <w:ind w:firstLineChars="200" w:firstLine="480"/>
              <w:rPr>
                <w:rFonts w:ascii="仿宋_GB2312" w:eastAsia="仿宋_GB2312" w:hAnsi="宋体"/>
                <w:bCs/>
                <w:color w:val="000000"/>
                <w:sz w:val="24"/>
                <w:szCs w:val="24"/>
              </w:rPr>
            </w:pPr>
            <w:r w:rsidRPr="001E70E5">
              <w:rPr>
                <w:rFonts w:ascii="仿宋_GB2312" w:eastAsia="仿宋_GB2312" w:hAnsi="宋体" w:hint="eastAsia"/>
                <w:bCs/>
                <w:color w:val="000000"/>
                <w:sz w:val="24"/>
                <w:szCs w:val="24"/>
              </w:rPr>
              <w:t>9.付款方式：无预付款，合同全部货物交付采购人后，由成交人负责安装、调试至正常使用，经采购人验收合格后，并由成交人开具合法的全额完税发票给予采购人后30日内支付合同货款。</w:t>
            </w:r>
          </w:p>
          <w:p w:rsidR="00105FD0" w:rsidRDefault="00105FD0" w:rsidP="001E70E5">
            <w:pPr>
              <w:spacing w:line="380" w:lineRule="exact"/>
              <w:ind w:firstLineChars="200" w:firstLine="480"/>
            </w:pPr>
            <w:r w:rsidRPr="001E70E5">
              <w:rPr>
                <w:rFonts w:ascii="仿宋_GB2312" w:eastAsia="仿宋_GB2312" w:hAnsi="宋体" w:hint="eastAsia"/>
                <w:bCs/>
                <w:color w:val="000000"/>
                <w:sz w:val="24"/>
                <w:szCs w:val="24"/>
              </w:rPr>
              <w:t>10.供应商如对本询价表报价，即不可撤回，否则，该供应商在今后三年内不得参与本单位的所有采购活动。</w:t>
            </w:r>
          </w:p>
        </w:tc>
      </w:tr>
      <w:tr w:rsidR="00105FD0" w:rsidTr="00D52F0F">
        <w:trPr>
          <w:trHeight w:val="737"/>
        </w:trPr>
        <w:tc>
          <w:tcPr>
            <w:tcW w:w="13716" w:type="dxa"/>
            <w:gridSpan w:val="10"/>
            <w:vAlign w:val="center"/>
          </w:tcPr>
          <w:p w:rsidR="00105FD0" w:rsidRPr="00705ED5" w:rsidRDefault="00705ED5" w:rsidP="00105FD0">
            <w:pPr>
              <w:ind w:firstLineChars="150" w:firstLine="482"/>
              <w:jc w:val="left"/>
              <w:rPr>
                <w:sz w:val="32"/>
                <w:szCs w:val="32"/>
              </w:rPr>
            </w:pPr>
            <w:r>
              <w:rPr>
                <w:rFonts w:ascii="仿宋_GB2312" w:eastAsia="仿宋_GB2312" w:hint="eastAsia"/>
                <w:b/>
                <w:sz w:val="32"/>
                <w:szCs w:val="32"/>
              </w:rPr>
              <w:lastRenderedPageBreak/>
              <w:t>合计:人民币</w:t>
            </w:r>
            <w:r>
              <w:rPr>
                <w:rFonts w:ascii="仿宋_GB2312" w:eastAsia="仿宋_GB2312" w:hint="eastAsia"/>
                <w:sz w:val="32"/>
                <w:szCs w:val="32"/>
              </w:rPr>
              <w:t>(大写)</w:t>
            </w:r>
            <w:r>
              <w:rPr>
                <w:rFonts w:ascii="仿宋_GB2312" w:eastAsia="仿宋_GB2312" w:hint="eastAsia"/>
                <w:sz w:val="32"/>
                <w:szCs w:val="32"/>
                <w:u w:val="single"/>
              </w:rPr>
              <w:t xml:space="preserve">    </w:t>
            </w:r>
            <w:r>
              <w:rPr>
                <w:rFonts w:ascii="仿宋_GB2312" w:eastAsia="仿宋_GB2312" w:hint="eastAsia"/>
                <w:sz w:val="32"/>
                <w:szCs w:val="32"/>
              </w:rPr>
              <w:t>万</w:t>
            </w:r>
            <w:r>
              <w:rPr>
                <w:rFonts w:ascii="仿宋_GB2312" w:eastAsia="仿宋_GB2312" w:hint="eastAsia"/>
                <w:sz w:val="32"/>
                <w:szCs w:val="32"/>
                <w:u w:val="single"/>
              </w:rPr>
              <w:t xml:space="preserve">    </w:t>
            </w:r>
            <w:r>
              <w:rPr>
                <w:rFonts w:ascii="仿宋_GB2312" w:eastAsia="仿宋_GB2312" w:hint="eastAsia"/>
                <w:sz w:val="32"/>
                <w:szCs w:val="32"/>
              </w:rPr>
              <w:t>仟</w:t>
            </w:r>
            <w:r>
              <w:rPr>
                <w:rFonts w:ascii="仿宋_GB2312" w:eastAsia="仿宋_GB2312" w:hint="eastAsia"/>
                <w:sz w:val="32"/>
                <w:szCs w:val="32"/>
                <w:u w:val="single"/>
              </w:rPr>
              <w:t xml:space="preserve">    </w:t>
            </w:r>
            <w:r>
              <w:rPr>
                <w:rFonts w:ascii="仿宋_GB2312" w:eastAsia="仿宋_GB2312" w:hint="eastAsia"/>
                <w:sz w:val="32"/>
                <w:szCs w:val="32"/>
              </w:rPr>
              <w:t>佰</w:t>
            </w:r>
            <w:r>
              <w:rPr>
                <w:rFonts w:ascii="仿宋_GB2312" w:eastAsia="仿宋_GB2312" w:hint="eastAsia"/>
                <w:sz w:val="32"/>
                <w:szCs w:val="32"/>
                <w:u w:val="single"/>
              </w:rPr>
              <w:t xml:space="preserve">    </w:t>
            </w:r>
            <w:r>
              <w:rPr>
                <w:rFonts w:ascii="仿宋_GB2312" w:eastAsia="仿宋_GB2312" w:hint="eastAsia"/>
                <w:sz w:val="32"/>
                <w:szCs w:val="32"/>
              </w:rPr>
              <w:t>拾</w:t>
            </w:r>
            <w:r>
              <w:rPr>
                <w:rFonts w:ascii="仿宋_GB2312" w:eastAsia="仿宋_GB2312" w:hint="eastAsia"/>
                <w:sz w:val="32"/>
                <w:szCs w:val="32"/>
                <w:u w:val="single"/>
              </w:rPr>
              <w:t xml:space="preserve">    </w:t>
            </w:r>
            <w:r>
              <w:rPr>
                <w:rFonts w:ascii="仿宋_GB2312" w:eastAsia="仿宋_GB2312" w:hint="eastAsia"/>
                <w:sz w:val="32"/>
                <w:szCs w:val="32"/>
              </w:rPr>
              <w:t>元</w:t>
            </w:r>
            <w:r>
              <w:rPr>
                <w:rFonts w:ascii="仿宋_GB2312" w:eastAsia="仿宋_GB2312" w:hint="eastAsia"/>
                <w:sz w:val="32"/>
                <w:szCs w:val="32"/>
                <w:u w:val="single"/>
              </w:rPr>
              <w:t xml:space="preserve">    </w:t>
            </w:r>
            <w:r>
              <w:rPr>
                <w:rFonts w:ascii="仿宋_GB2312" w:eastAsia="仿宋_GB2312" w:hint="eastAsia"/>
                <w:sz w:val="32"/>
                <w:szCs w:val="32"/>
              </w:rPr>
              <w:t>角</w:t>
            </w:r>
            <w:r>
              <w:rPr>
                <w:rFonts w:ascii="仿宋_GB2312" w:eastAsia="仿宋_GB2312" w:hint="eastAsia"/>
                <w:sz w:val="32"/>
                <w:szCs w:val="32"/>
                <w:u w:val="single"/>
              </w:rPr>
              <w:t xml:space="preserve">    </w:t>
            </w:r>
            <w:r>
              <w:rPr>
                <w:rFonts w:ascii="仿宋_GB2312" w:eastAsia="仿宋_GB2312" w:hint="eastAsia"/>
                <w:sz w:val="32"/>
                <w:szCs w:val="32"/>
              </w:rPr>
              <w:t>分 （小写）</w:t>
            </w:r>
            <w:r>
              <w:rPr>
                <w:rFonts w:ascii="仿宋_GB2312" w:eastAsia="仿宋_GB2312"/>
                <w:sz w:val="32"/>
                <w:szCs w:val="32"/>
              </w:rPr>
              <w:t>¥</w:t>
            </w:r>
          </w:p>
        </w:tc>
      </w:tr>
    </w:tbl>
    <w:p w:rsidR="00105FD0" w:rsidRPr="00105FD0" w:rsidRDefault="00105FD0" w:rsidP="00105FD0">
      <w:pPr>
        <w:spacing w:line="1020" w:lineRule="exact"/>
        <w:ind w:leftChars="25" w:left="53" w:firstLineChars="200" w:firstLine="640"/>
        <w:rPr>
          <w:rFonts w:ascii="仿宋_GB2312" w:eastAsia="仿宋_GB2312" w:hAnsi="仿宋"/>
          <w:color w:val="000000"/>
          <w:sz w:val="32"/>
          <w:szCs w:val="32"/>
          <w:u w:val="single"/>
        </w:rPr>
      </w:pPr>
      <w:r w:rsidRPr="00105FD0">
        <w:rPr>
          <w:rFonts w:ascii="仿宋_GB2312" w:eastAsia="仿宋_GB2312" w:hAnsi="仿宋" w:hint="eastAsia"/>
          <w:color w:val="000000"/>
          <w:sz w:val="32"/>
          <w:szCs w:val="32"/>
        </w:rPr>
        <w:t>供应商：（盖章）</w:t>
      </w:r>
      <w:r>
        <w:rPr>
          <w:rFonts w:ascii="仿宋_GB2312" w:eastAsia="仿宋_GB2312" w:hAnsi="仿宋" w:hint="eastAsia"/>
          <w:color w:val="000000"/>
          <w:sz w:val="32"/>
          <w:szCs w:val="32"/>
          <w:u w:val="single"/>
        </w:rPr>
        <w:t xml:space="preserve">                                </w:t>
      </w:r>
    </w:p>
    <w:p w:rsidR="00105FD0" w:rsidRPr="00105FD0" w:rsidRDefault="00105FD0" w:rsidP="00105FD0">
      <w:pPr>
        <w:spacing w:line="1020" w:lineRule="exact"/>
        <w:ind w:leftChars="25" w:left="53" w:firstLineChars="200" w:firstLine="640"/>
        <w:rPr>
          <w:rFonts w:ascii="仿宋_GB2312" w:eastAsia="仿宋_GB2312" w:hAnsi="仿宋"/>
          <w:color w:val="000000"/>
          <w:sz w:val="32"/>
          <w:szCs w:val="32"/>
          <w:u w:val="single"/>
        </w:rPr>
      </w:pPr>
      <w:r w:rsidRPr="00105FD0">
        <w:rPr>
          <w:rFonts w:ascii="仿宋_GB2312" w:eastAsia="仿宋_GB2312" w:hAnsi="仿宋" w:hint="eastAsia"/>
          <w:color w:val="000000"/>
          <w:sz w:val="32"/>
          <w:szCs w:val="32"/>
        </w:rPr>
        <w:t>法定代表人或委托代理人：</w:t>
      </w:r>
      <w:r>
        <w:rPr>
          <w:rFonts w:ascii="仿宋_GB2312" w:eastAsia="仿宋_GB2312" w:hAnsi="仿宋" w:hint="eastAsia"/>
          <w:color w:val="000000"/>
          <w:sz w:val="32"/>
          <w:szCs w:val="32"/>
          <w:u w:val="single"/>
        </w:rPr>
        <w:t xml:space="preserve">                       </w:t>
      </w:r>
    </w:p>
    <w:p w:rsidR="004E0E88" w:rsidRDefault="00105FD0" w:rsidP="00105FD0">
      <w:pPr>
        <w:spacing w:line="1020" w:lineRule="exact"/>
        <w:ind w:leftChars="25" w:left="53" w:firstLineChars="200" w:firstLine="640"/>
      </w:pPr>
      <w:r w:rsidRPr="00105FD0">
        <w:rPr>
          <w:rFonts w:ascii="仿宋_GB2312" w:eastAsia="仿宋_GB2312" w:hAnsi="仿宋" w:hint="eastAsia"/>
          <w:color w:val="000000"/>
          <w:sz w:val="32"/>
          <w:szCs w:val="32"/>
        </w:rPr>
        <w:t>日期：</w:t>
      </w:r>
      <w:r w:rsidRPr="00105FD0">
        <w:rPr>
          <w:rFonts w:ascii="仿宋_GB2312" w:eastAsia="仿宋_GB2312" w:hAnsi="仿宋" w:hint="eastAsia"/>
          <w:color w:val="000000"/>
          <w:sz w:val="32"/>
          <w:szCs w:val="32"/>
          <w:u w:val="single"/>
        </w:rPr>
        <w:t xml:space="preserve">       </w:t>
      </w:r>
      <w:r w:rsidRPr="00105FD0">
        <w:rPr>
          <w:rFonts w:ascii="仿宋_GB2312" w:eastAsia="仿宋_GB2312" w:hAnsi="仿宋" w:hint="eastAsia"/>
          <w:color w:val="000000"/>
          <w:sz w:val="32"/>
          <w:szCs w:val="32"/>
        </w:rPr>
        <w:t>年</w:t>
      </w:r>
      <w:r>
        <w:rPr>
          <w:rFonts w:ascii="仿宋_GB2312" w:eastAsia="仿宋_GB2312" w:hAnsi="仿宋" w:hint="eastAsia"/>
          <w:color w:val="000000"/>
          <w:sz w:val="32"/>
          <w:szCs w:val="32"/>
          <w:u w:val="single"/>
        </w:rPr>
        <w:t xml:space="preserve">    </w:t>
      </w:r>
      <w:r w:rsidRPr="00105FD0">
        <w:rPr>
          <w:rFonts w:ascii="仿宋_GB2312" w:eastAsia="仿宋_GB2312" w:hAnsi="仿宋" w:hint="eastAsia"/>
          <w:color w:val="000000"/>
          <w:sz w:val="32"/>
          <w:szCs w:val="32"/>
        </w:rPr>
        <w:t>月</w:t>
      </w:r>
      <w:r>
        <w:rPr>
          <w:rFonts w:ascii="仿宋_GB2312" w:eastAsia="仿宋_GB2312" w:hAnsi="仿宋" w:hint="eastAsia"/>
          <w:color w:val="000000"/>
          <w:sz w:val="32"/>
          <w:szCs w:val="32"/>
          <w:u w:val="single"/>
        </w:rPr>
        <w:t xml:space="preserve"> </w:t>
      </w:r>
      <w:r>
        <w:rPr>
          <w:rFonts w:ascii="仿宋_GB2312" w:eastAsia="仿宋_GB2312" w:hAnsi="仿宋"/>
          <w:color w:val="000000"/>
          <w:sz w:val="32"/>
          <w:szCs w:val="32"/>
          <w:u w:val="single"/>
        </w:rPr>
        <w:t xml:space="preserve">    </w:t>
      </w:r>
      <w:r w:rsidRPr="00105FD0">
        <w:rPr>
          <w:rFonts w:ascii="仿宋_GB2312" w:eastAsia="仿宋_GB2312" w:hAnsi="仿宋" w:hint="eastAsia"/>
          <w:color w:val="000000"/>
          <w:sz w:val="32"/>
          <w:szCs w:val="32"/>
        </w:rPr>
        <w:t>日</w:t>
      </w:r>
    </w:p>
    <w:sectPr w:rsidR="004E0E88">
      <w:pgSz w:w="16838" w:h="11906" w:orient="landscape"/>
      <w:pgMar w:top="1134" w:right="1701" w:bottom="1134" w:left="1701" w:header="851" w:footer="992" w:gutter="0"/>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44" w:rsidRDefault="00AB6E44" w:rsidP="004E741B">
      <w:r>
        <w:separator/>
      </w:r>
    </w:p>
  </w:endnote>
  <w:endnote w:type="continuationSeparator" w:id="0">
    <w:p w:rsidR="00AB6E44" w:rsidRDefault="00AB6E44" w:rsidP="004E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44" w:rsidRDefault="00AB6E44" w:rsidP="004E741B">
      <w:r>
        <w:separator/>
      </w:r>
    </w:p>
  </w:footnote>
  <w:footnote w:type="continuationSeparator" w:id="0">
    <w:p w:rsidR="00AB6E44" w:rsidRDefault="00AB6E44" w:rsidP="004E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2"/>
    <w:rsid w:val="00014E7B"/>
    <w:rsid w:val="00020966"/>
    <w:rsid w:val="000427BD"/>
    <w:rsid w:val="000517A5"/>
    <w:rsid w:val="00096AB2"/>
    <w:rsid w:val="000B7DB4"/>
    <w:rsid w:val="000E11A0"/>
    <w:rsid w:val="00105FD0"/>
    <w:rsid w:val="00133222"/>
    <w:rsid w:val="001757D0"/>
    <w:rsid w:val="00175CF6"/>
    <w:rsid w:val="001C1EF6"/>
    <w:rsid w:val="001E70E5"/>
    <w:rsid w:val="0021142A"/>
    <w:rsid w:val="00214B59"/>
    <w:rsid w:val="00267A5D"/>
    <w:rsid w:val="002C550A"/>
    <w:rsid w:val="002D74FC"/>
    <w:rsid w:val="002E7CED"/>
    <w:rsid w:val="0039006B"/>
    <w:rsid w:val="00392033"/>
    <w:rsid w:val="00397EB9"/>
    <w:rsid w:val="003A1A56"/>
    <w:rsid w:val="003D2036"/>
    <w:rsid w:val="003D5451"/>
    <w:rsid w:val="003D71AB"/>
    <w:rsid w:val="003E16F8"/>
    <w:rsid w:val="00405864"/>
    <w:rsid w:val="00433A8B"/>
    <w:rsid w:val="00441A78"/>
    <w:rsid w:val="00476E15"/>
    <w:rsid w:val="00491343"/>
    <w:rsid w:val="004A1E4B"/>
    <w:rsid w:val="004D1EAA"/>
    <w:rsid w:val="004D4503"/>
    <w:rsid w:val="004E0E88"/>
    <w:rsid w:val="004E741B"/>
    <w:rsid w:val="00565574"/>
    <w:rsid w:val="00592D3A"/>
    <w:rsid w:val="005B5D97"/>
    <w:rsid w:val="005B7EED"/>
    <w:rsid w:val="005C0A14"/>
    <w:rsid w:val="0061540A"/>
    <w:rsid w:val="0062650E"/>
    <w:rsid w:val="006354B8"/>
    <w:rsid w:val="00635D24"/>
    <w:rsid w:val="006468A6"/>
    <w:rsid w:val="006E1773"/>
    <w:rsid w:val="006F4E57"/>
    <w:rsid w:val="00705ED5"/>
    <w:rsid w:val="0071277D"/>
    <w:rsid w:val="0072179F"/>
    <w:rsid w:val="00740DC2"/>
    <w:rsid w:val="00741951"/>
    <w:rsid w:val="00791DFB"/>
    <w:rsid w:val="007D283B"/>
    <w:rsid w:val="008009D1"/>
    <w:rsid w:val="008120F2"/>
    <w:rsid w:val="00833001"/>
    <w:rsid w:val="00844517"/>
    <w:rsid w:val="00854C21"/>
    <w:rsid w:val="0089213D"/>
    <w:rsid w:val="008D071A"/>
    <w:rsid w:val="00900AD7"/>
    <w:rsid w:val="0093193B"/>
    <w:rsid w:val="009468E0"/>
    <w:rsid w:val="00975815"/>
    <w:rsid w:val="00982869"/>
    <w:rsid w:val="009A013F"/>
    <w:rsid w:val="009A43D8"/>
    <w:rsid w:val="009B4EE6"/>
    <w:rsid w:val="009D05D8"/>
    <w:rsid w:val="00A07D92"/>
    <w:rsid w:val="00A3015E"/>
    <w:rsid w:val="00A336B2"/>
    <w:rsid w:val="00A447D9"/>
    <w:rsid w:val="00AB6E44"/>
    <w:rsid w:val="00B6754A"/>
    <w:rsid w:val="00B708E3"/>
    <w:rsid w:val="00B9739D"/>
    <w:rsid w:val="00BC378F"/>
    <w:rsid w:val="00C148B8"/>
    <w:rsid w:val="00C43D92"/>
    <w:rsid w:val="00C508FF"/>
    <w:rsid w:val="00C63A1A"/>
    <w:rsid w:val="00C8034F"/>
    <w:rsid w:val="00CB055D"/>
    <w:rsid w:val="00CC1EB7"/>
    <w:rsid w:val="00CD4233"/>
    <w:rsid w:val="00CE7ED6"/>
    <w:rsid w:val="00D27ACB"/>
    <w:rsid w:val="00D478BB"/>
    <w:rsid w:val="00D52F0F"/>
    <w:rsid w:val="00D5433D"/>
    <w:rsid w:val="00D97DC5"/>
    <w:rsid w:val="00E04D21"/>
    <w:rsid w:val="00E05977"/>
    <w:rsid w:val="00E26B91"/>
    <w:rsid w:val="00E33623"/>
    <w:rsid w:val="00E41998"/>
    <w:rsid w:val="00EF35FD"/>
    <w:rsid w:val="00F155EF"/>
    <w:rsid w:val="00FA3C03"/>
    <w:rsid w:val="00FD3900"/>
    <w:rsid w:val="00FE472C"/>
    <w:rsid w:val="078F4D26"/>
    <w:rsid w:val="086F623A"/>
    <w:rsid w:val="098D0C68"/>
    <w:rsid w:val="09D0118A"/>
    <w:rsid w:val="0ADF4545"/>
    <w:rsid w:val="0D76110F"/>
    <w:rsid w:val="0EC154F0"/>
    <w:rsid w:val="13AB0CCD"/>
    <w:rsid w:val="1BA2662A"/>
    <w:rsid w:val="1D4C265F"/>
    <w:rsid w:val="200137D3"/>
    <w:rsid w:val="20247F49"/>
    <w:rsid w:val="205135DC"/>
    <w:rsid w:val="21636B26"/>
    <w:rsid w:val="221B6A68"/>
    <w:rsid w:val="232E6C49"/>
    <w:rsid w:val="24564DC2"/>
    <w:rsid w:val="27311CA7"/>
    <w:rsid w:val="27574987"/>
    <w:rsid w:val="283B0DD9"/>
    <w:rsid w:val="292208B5"/>
    <w:rsid w:val="2E8E0D0A"/>
    <w:rsid w:val="328468BB"/>
    <w:rsid w:val="32991276"/>
    <w:rsid w:val="338E2B7B"/>
    <w:rsid w:val="34F93C91"/>
    <w:rsid w:val="35222A73"/>
    <w:rsid w:val="37843A5A"/>
    <w:rsid w:val="379944BF"/>
    <w:rsid w:val="38E70A52"/>
    <w:rsid w:val="3A293458"/>
    <w:rsid w:val="3AA309C1"/>
    <w:rsid w:val="3C0A4907"/>
    <w:rsid w:val="3EA51D46"/>
    <w:rsid w:val="40E641A1"/>
    <w:rsid w:val="42EC29D3"/>
    <w:rsid w:val="453F49D2"/>
    <w:rsid w:val="45FA1119"/>
    <w:rsid w:val="46913843"/>
    <w:rsid w:val="48E81328"/>
    <w:rsid w:val="493B320A"/>
    <w:rsid w:val="4A3913FA"/>
    <w:rsid w:val="4C282418"/>
    <w:rsid w:val="4CE64EC3"/>
    <w:rsid w:val="4CFB29CD"/>
    <w:rsid w:val="4E195C5F"/>
    <w:rsid w:val="4F7E40A9"/>
    <w:rsid w:val="502B259D"/>
    <w:rsid w:val="51374CC2"/>
    <w:rsid w:val="52E604CA"/>
    <w:rsid w:val="56552A0D"/>
    <w:rsid w:val="5BAF08BB"/>
    <w:rsid w:val="5BF3177E"/>
    <w:rsid w:val="5C645B20"/>
    <w:rsid w:val="5C9E688A"/>
    <w:rsid w:val="60892374"/>
    <w:rsid w:val="60AC5442"/>
    <w:rsid w:val="614D7D48"/>
    <w:rsid w:val="61A772C3"/>
    <w:rsid w:val="63CC7D62"/>
    <w:rsid w:val="662E03DA"/>
    <w:rsid w:val="67A61A39"/>
    <w:rsid w:val="6878633C"/>
    <w:rsid w:val="69370CBE"/>
    <w:rsid w:val="6B836A25"/>
    <w:rsid w:val="6C5B1F94"/>
    <w:rsid w:val="6E8E58DA"/>
    <w:rsid w:val="6EEF3C04"/>
    <w:rsid w:val="6F563EB4"/>
    <w:rsid w:val="735C1454"/>
    <w:rsid w:val="755E243E"/>
    <w:rsid w:val="75BD0C3B"/>
    <w:rsid w:val="765C73FB"/>
    <w:rsid w:val="768C264B"/>
    <w:rsid w:val="7A134DBC"/>
    <w:rsid w:val="7AB21F1C"/>
    <w:rsid w:val="7ADA3F16"/>
    <w:rsid w:val="7BBF3E42"/>
    <w:rsid w:val="7C223D02"/>
    <w:rsid w:val="7E957E49"/>
    <w:rsid w:val="7F31526A"/>
    <w:rsid w:val="7F3B5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38246F2-AE6B-4F9D-A9DF-0216E8F0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69851-F45C-41B0-AF1B-3DAACDE0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327</Words>
  <Characters>1867</Characters>
  <Application>Microsoft Office Word</Application>
  <DocSecurity>0</DocSecurity>
  <Lines>15</Lines>
  <Paragraphs>4</Paragraphs>
  <ScaleCrop>false</ScaleCrop>
  <Company>WwW.YlmF.CoM</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卢世强</cp:lastModifiedBy>
  <cp:revision>82</cp:revision>
  <cp:lastPrinted>2017-09-03T06:52:00Z</cp:lastPrinted>
  <dcterms:created xsi:type="dcterms:W3CDTF">2017-08-04T12:23:00Z</dcterms:created>
  <dcterms:modified xsi:type="dcterms:W3CDTF">2017-11-30T02:46:00Z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